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C4DE" w14:textId="25F846E4" w:rsidR="00C6382A" w:rsidRDefault="00C6382A" w:rsidP="00C6382A">
      <w:pPr>
        <w:jc w:val="center"/>
        <w:rPr>
          <w:rFonts w:cstheme="minorHAnsi"/>
          <w:b/>
          <w:color w:val="222222"/>
          <w:sz w:val="32"/>
          <w:szCs w:val="32"/>
          <w:shd w:val="clear" w:color="auto" w:fill="FFFFFF"/>
        </w:rPr>
      </w:pPr>
      <w:r>
        <w:rPr>
          <w:rFonts w:cstheme="minorHAnsi"/>
          <w:b/>
          <w:color w:val="222222"/>
          <w:sz w:val="32"/>
          <w:szCs w:val="32"/>
          <w:shd w:val="clear" w:color="auto" w:fill="FFFFFF"/>
        </w:rPr>
        <w:t>2021</w:t>
      </w:r>
      <w:r w:rsidR="00871B35">
        <w:rPr>
          <w:rFonts w:cstheme="minorHAnsi"/>
          <w:b/>
          <w:color w:val="222222"/>
          <w:sz w:val="32"/>
          <w:szCs w:val="32"/>
          <w:shd w:val="clear" w:color="auto" w:fill="FFFFFF"/>
        </w:rPr>
        <w:t>-22</w:t>
      </w:r>
      <w:r>
        <w:rPr>
          <w:rFonts w:cstheme="minorHAnsi"/>
          <w:b/>
          <w:color w:val="222222"/>
          <w:sz w:val="32"/>
          <w:szCs w:val="32"/>
          <w:shd w:val="clear" w:color="auto" w:fill="FFFFFF"/>
        </w:rPr>
        <w:t xml:space="preserve"> ANNUAL UPDATE</w:t>
      </w:r>
    </w:p>
    <w:p w14:paraId="107960A7" w14:textId="77777777" w:rsidR="00C6382A" w:rsidRDefault="00C6382A" w:rsidP="00C6382A">
      <w:pPr>
        <w:jc w:val="center"/>
        <w:rPr>
          <w:rFonts w:cstheme="minorHAnsi"/>
          <w:b/>
          <w:color w:val="222222"/>
          <w:sz w:val="32"/>
          <w:szCs w:val="32"/>
          <w:shd w:val="clear" w:color="auto" w:fill="FFFFFF"/>
        </w:rPr>
      </w:pPr>
    </w:p>
    <w:p w14:paraId="1B7D9EA4" w14:textId="08342A2F" w:rsidR="00C6382A" w:rsidRDefault="00C6382A" w:rsidP="00C6382A">
      <w:pPr>
        <w:jc w:val="center"/>
        <w:rPr>
          <w:b/>
          <w:sz w:val="28"/>
          <w:szCs w:val="28"/>
        </w:rPr>
      </w:pPr>
      <w:r>
        <w:rPr>
          <w:b/>
          <w:sz w:val="28"/>
          <w:szCs w:val="28"/>
        </w:rPr>
        <w:t>The mission of the North Carolina Partnership to Address Adult Abuse (NCP</w:t>
      </w:r>
      <w:r w:rsidR="005F655C">
        <w:rPr>
          <w:b/>
          <w:sz w:val="28"/>
          <w:szCs w:val="28"/>
        </w:rPr>
        <w:t>3A</w:t>
      </w:r>
      <w:r>
        <w:rPr>
          <w:b/>
          <w:sz w:val="28"/>
          <w:szCs w:val="28"/>
        </w:rPr>
        <w:t>) is to promote safe communities for older adults and adults with disabilities in NC through prevention, recognition, protection and prosecution of abuse, neglect and exploitation.</w:t>
      </w:r>
    </w:p>
    <w:p w14:paraId="3D3BC75B" w14:textId="05449F21" w:rsidR="00C6382A" w:rsidRDefault="00C6382A" w:rsidP="00C6382A">
      <w:pPr>
        <w:ind w:left="360"/>
        <w:jc w:val="center"/>
        <w:rPr>
          <w:b/>
          <w:sz w:val="24"/>
          <w:szCs w:val="24"/>
        </w:rPr>
      </w:pPr>
      <w:r>
        <w:rPr>
          <w:b/>
          <w:sz w:val="24"/>
          <w:szCs w:val="24"/>
        </w:rPr>
        <w:t>NCP</w:t>
      </w:r>
      <w:r w:rsidR="005F655C">
        <w:rPr>
          <w:b/>
          <w:sz w:val="24"/>
          <w:szCs w:val="24"/>
        </w:rPr>
        <w:t>3A</w:t>
      </w:r>
      <w:r>
        <w:rPr>
          <w:b/>
          <w:sz w:val="24"/>
          <w:szCs w:val="24"/>
        </w:rPr>
        <w:t xml:space="preserve"> raises awareness about adult abuse, </w:t>
      </w:r>
      <w:r w:rsidR="009E22BE">
        <w:rPr>
          <w:b/>
          <w:sz w:val="24"/>
          <w:szCs w:val="24"/>
        </w:rPr>
        <w:t>serves as</w:t>
      </w:r>
      <w:r>
        <w:rPr>
          <w:b/>
          <w:sz w:val="24"/>
          <w:szCs w:val="24"/>
        </w:rPr>
        <w:t xml:space="preserve"> a resource for education, offers a voice for advocacy, and provides access to a network of other professionals.</w:t>
      </w:r>
    </w:p>
    <w:p w14:paraId="395BB65D" w14:textId="77777777" w:rsidR="00C6382A" w:rsidRDefault="00C6382A" w:rsidP="00C6382A">
      <w:pPr>
        <w:rPr>
          <w:rFonts w:cstheme="minorHAnsi"/>
          <w:b/>
          <w:color w:val="222222"/>
          <w:sz w:val="24"/>
          <w:szCs w:val="24"/>
          <w:shd w:val="clear" w:color="auto" w:fill="FFFFFF"/>
        </w:rPr>
      </w:pPr>
    </w:p>
    <w:p w14:paraId="0E6FF27E" w14:textId="77777777" w:rsidR="00C6382A" w:rsidRDefault="00C6382A" w:rsidP="00C6382A">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Membership:</w:t>
      </w:r>
    </w:p>
    <w:p w14:paraId="77B6840B" w14:textId="2DC5787B" w:rsidR="00C6382A" w:rsidRDefault="00C6382A" w:rsidP="00C6382A">
      <w:pPr>
        <w:spacing w:line="276" w:lineRule="auto"/>
        <w:ind w:right="1152"/>
        <w:jc w:val="both"/>
        <w:rPr>
          <w:sz w:val="24"/>
          <w:szCs w:val="24"/>
        </w:rPr>
      </w:pPr>
      <w:r>
        <w:rPr>
          <w:sz w:val="24"/>
          <w:szCs w:val="24"/>
        </w:rPr>
        <w:t>The Partnership is composed of individuals, agencies and business members that support the mission of NCP</w:t>
      </w:r>
      <w:r w:rsidR="00031D18">
        <w:rPr>
          <w:sz w:val="24"/>
          <w:szCs w:val="24"/>
        </w:rPr>
        <w:t>3</w:t>
      </w:r>
      <w:r>
        <w:rPr>
          <w:sz w:val="24"/>
          <w:szCs w:val="24"/>
        </w:rPr>
        <w:t xml:space="preserve">A.  For the </w:t>
      </w:r>
      <w:r w:rsidR="00445B35">
        <w:rPr>
          <w:sz w:val="24"/>
          <w:szCs w:val="24"/>
        </w:rPr>
        <w:t xml:space="preserve">fiscal </w:t>
      </w:r>
      <w:r>
        <w:rPr>
          <w:sz w:val="24"/>
          <w:szCs w:val="24"/>
        </w:rPr>
        <w:t>year 202</w:t>
      </w:r>
      <w:r w:rsidR="00DA29E4">
        <w:rPr>
          <w:sz w:val="24"/>
          <w:szCs w:val="24"/>
        </w:rPr>
        <w:t>1</w:t>
      </w:r>
      <w:r>
        <w:rPr>
          <w:sz w:val="24"/>
          <w:szCs w:val="24"/>
        </w:rPr>
        <w:t>–202</w:t>
      </w:r>
      <w:r w:rsidR="00DA29E4">
        <w:rPr>
          <w:sz w:val="24"/>
          <w:szCs w:val="24"/>
        </w:rPr>
        <w:t>2</w:t>
      </w:r>
      <w:r>
        <w:rPr>
          <w:sz w:val="24"/>
          <w:szCs w:val="24"/>
        </w:rPr>
        <w:t xml:space="preserve"> there are </w:t>
      </w:r>
      <w:r w:rsidR="00467068">
        <w:rPr>
          <w:sz w:val="24"/>
          <w:szCs w:val="24"/>
        </w:rPr>
        <w:t xml:space="preserve">9 </w:t>
      </w:r>
      <w:r>
        <w:rPr>
          <w:sz w:val="24"/>
          <w:szCs w:val="24"/>
        </w:rPr>
        <w:t>organizational members</w:t>
      </w:r>
      <w:r w:rsidR="00ED50C0">
        <w:rPr>
          <w:sz w:val="24"/>
          <w:szCs w:val="24"/>
        </w:rPr>
        <w:t xml:space="preserve"> (18 voting members)</w:t>
      </w:r>
      <w:r>
        <w:rPr>
          <w:sz w:val="24"/>
          <w:szCs w:val="24"/>
        </w:rPr>
        <w:t xml:space="preserve"> and </w:t>
      </w:r>
      <w:r w:rsidR="00467068">
        <w:rPr>
          <w:sz w:val="24"/>
          <w:szCs w:val="24"/>
        </w:rPr>
        <w:t>14 i</w:t>
      </w:r>
      <w:r>
        <w:rPr>
          <w:sz w:val="24"/>
          <w:szCs w:val="24"/>
        </w:rPr>
        <w:t>ndividual members.</w:t>
      </w:r>
    </w:p>
    <w:p w14:paraId="2FF483A5" w14:textId="77777777" w:rsidR="00C6382A" w:rsidRDefault="00C6382A" w:rsidP="00C6382A">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 xml:space="preserve">Budget: </w:t>
      </w:r>
    </w:p>
    <w:p w14:paraId="526B2F46" w14:textId="4D558020" w:rsidR="00C6382A" w:rsidRDefault="00C6382A" w:rsidP="00C6382A">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t>The anticipated revenue and expenses for the year 202</w:t>
      </w:r>
      <w:r w:rsidR="00D82CD4">
        <w:rPr>
          <w:rFonts w:cstheme="minorHAnsi"/>
          <w:color w:val="222222"/>
          <w:sz w:val="24"/>
          <w:szCs w:val="24"/>
          <w:shd w:val="clear" w:color="auto" w:fill="FFFFFF"/>
        </w:rPr>
        <w:t>1</w:t>
      </w:r>
      <w:r>
        <w:rPr>
          <w:rFonts w:cstheme="minorHAnsi"/>
          <w:color w:val="222222"/>
          <w:sz w:val="24"/>
          <w:szCs w:val="24"/>
          <w:shd w:val="clear" w:color="auto" w:fill="FFFFFF"/>
        </w:rPr>
        <w:t>-202</w:t>
      </w:r>
      <w:r w:rsidR="00D82CD4">
        <w:rPr>
          <w:rFonts w:cstheme="minorHAnsi"/>
          <w:color w:val="222222"/>
          <w:sz w:val="24"/>
          <w:szCs w:val="24"/>
          <w:shd w:val="clear" w:color="auto" w:fill="FFFFFF"/>
        </w:rPr>
        <w:t xml:space="preserve">2 </w:t>
      </w:r>
      <w:r>
        <w:rPr>
          <w:rFonts w:cstheme="minorHAnsi"/>
          <w:color w:val="222222"/>
          <w:sz w:val="24"/>
          <w:szCs w:val="24"/>
          <w:shd w:val="clear" w:color="auto" w:fill="FFFFFF"/>
        </w:rPr>
        <w:t>were $7,550.00 and $7,434.00 respectively.  A year- end report will be available in July 202</w:t>
      </w:r>
      <w:r w:rsidR="00D82CD4">
        <w:rPr>
          <w:rFonts w:cstheme="minorHAnsi"/>
          <w:color w:val="222222"/>
          <w:sz w:val="24"/>
          <w:szCs w:val="24"/>
          <w:shd w:val="clear" w:color="auto" w:fill="FFFFFF"/>
        </w:rPr>
        <w:t>2</w:t>
      </w:r>
      <w:r>
        <w:rPr>
          <w:rFonts w:cstheme="minorHAnsi"/>
          <w:color w:val="222222"/>
          <w:sz w:val="24"/>
          <w:szCs w:val="24"/>
          <w:shd w:val="clear" w:color="auto" w:fill="FFFFFF"/>
        </w:rPr>
        <w:t>.</w:t>
      </w:r>
    </w:p>
    <w:p w14:paraId="75018491" w14:textId="77777777" w:rsidR="00C6382A" w:rsidRDefault="00C6382A" w:rsidP="00C6382A">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Education:</w:t>
      </w:r>
    </w:p>
    <w:p w14:paraId="56479D58" w14:textId="42FBFEBC" w:rsidR="00C6382A" w:rsidRDefault="00C6382A" w:rsidP="00C6382A">
      <w:pPr>
        <w:spacing w:line="276" w:lineRule="auto"/>
        <w:rPr>
          <w:rFonts w:cstheme="minorHAnsi"/>
          <w:bCs/>
          <w:color w:val="222222"/>
          <w:sz w:val="24"/>
          <w:szCs w:val="24"/>
          <w:shd w:val="clear" w:color="auto" w:fill="FFFFFF"/>
        </w:rPr>
      </w:pPr>
      <w:r>
        <w:rPr>
          <w:rFonts w:cstheme="minorHAnsi"/>
          <w:bCs/>
          <w:color w:val="222222"/>
          <w:sz w:val="24"/>
          <w:szCs w:val="24"/>
          <w:shd w:val="clear" w:color="auto" w:fill="FFFFFF"/>
        </w:rPr>
        <w:t>NCP</w:t>
      </w:r>
      <w:r w:rsidR="00E64AE3">
        <w:rPr>
          <w:rFonts w:cstheme="minorHAnsi"/>
          <w:bCs/>
          <w:color w:val="222222"/>
          <w:sz w:val="24"/>
          <w:szCs w:val="24"/>
          <w:shd w:val="clear" w:color="auto" w:fill="FFFFFF"/>
        </w:rPr>
        <w:t>3A</w:t>
      </w:r>
      <w:r>
        <w:rPr>
          <w:rFonts w:cstheme="minorHAnsi"/>
          <w:bCs/>
          <w:color w:val="222222"/>
          <w:sz w:val="24"/>
          <w:szCs w:val="24"/>
          <w:shd w:val="clear" w:color="auto" w:fill="FFFFFF"/>
        </w:rPr>
        <w:t xml:space="preserve"> is committed to providing training and technical assistance to prevent, stop, and remedy abuse, neglect and exploitation of older adults and adults with disabilities.  It does so at the bi-monthly General Meetings.  In addition to an </w:t>
      </w:r>
      <w:r w:rsidR="00E64AE3">
        <w:rPr>
          <w:rFonts w:cstheme="minorHAnsi"/>
          <w:bCs/>
          <w:color w:val="222222"/>
          <w:sz w:val="24"/>
          <w:szCs w:val="24"/>
          <w:shd w:val="clear" w:color="auto" w:fill="FFFFFF"/>
        </w:rPr>
        <w:t>A</w:t>
      </w:r>
      <w:r>
        <w:rPr>
          <w:rFonts w:cstheme="minorHAnsi"/>
          <w:bCs/>
          <w:color w:val="222222"/>
          <w:sz w:val="24"/>
          <w:szCs w:val="24"/>
          <w:shd w:val="clear" w:color="auto" w:fill="FFFFFF"/>
        </w:rPr>
        <w:t>nnual Conference in May</w:t>
      </w:r>
      <w:r w:rsidR="00C266F5">
        <w:rPr>
          <w:rFonts w:cstheme="minorHAnsi"/>
          <w:bCs/>
          <w:color w:val="222222"/>
          <w:sz w:val="24"/>
          <w:szCs w:val="24"/>
          <w:shd w:val="clear" w:color="auto" w:fill="FFFFFF"/>
        </w:rPr>
        <w:t xml:space="preserve"> each year</w:t>
      </w:r>
      <w:r>
        <w:rPr>
          <w:rFonts w:cstheme="minorHAnsi"/>
          <w:bCs/>
          <w:color w:val="222222"/>
          <w:sz w:val="24"/>
          <w:szCs w:val="24"/>
          <w:shd w:val="clear" w:color="auto" w:fill="FFFFFF"/>
        </w:rPr>
        <w:t>, the Partnership held FIVE (5) meetings-of-the-whole between July 1</w:t>
      </w:r>
      <w:r>
        <w:rPr>
          <w:rFonts w:cstheme="minorHAnsi"/>
          <w:bCs/>
          <w:color w:val="222222"/>
          <w:sz w:val="24"/>
          <w:szCs w:val="24"/>
          <w:shd w:val="clear" w:color="auto" w:fill="FFFFFF"/>
          <w:vertAlign w:val="superscript"/>
        </w:rPr>
        <w:t>st</w:t>
      </w:r>
      <w:r>
        <w:rPr>
          <w:rFonts w:cstheme="minorHAnsi"/>
          <w:bCs/>
          <w:color w:val="222222"/>
          <w:sz w:val="24"/>
          <w:szCs w:val="24"/>
          <w:shd w:val="clear" w:color="auto" w:fill="FFFFFF"/>
        </w:rPr>
        <w:t>, 202</w:t>
      </w:r>
      <w:r w:rsidR="006404CF">
        <w:rPr>
          <w:rFonts w:cstheme="minorHAnsi"/>
          <w:bCs/>
          <w:color w:val="222222"/>
          <w:sz w:val="24"/>
          <w:szCs w:val="24"/>
          <w:shd w:val="clear" w:color="auto" w:fill="FFFFFF"/>
        </w:rPr>
        <w:t>1</w:t>
      </w:r>
      <w:r>
        <w:rPr>
          <w:rFonts w:cstheme="minorHAnsi"/>
          <w:bCs/>
          <w:color w:val="222222"/>
          <w:sz w:val="24"/>
          <w:szCs w:val="24"/>
          <w:shd w:val="clear" w:color="auto" w:fill="FFFFFF"/>
        </w:rPr>
        <w:t xml:space="preserve"> and March 30</w:t>
      </w:r>
      <w:r>
        <w:rPr>
          <w:rFonts w:cstheme="minorHAnsi"/>
          <w:bCs/>
          <w:color w:val="222222"/>
          <w:sz w:val="24"/>
          <w:szCs w:val="24"/>
          <w:shd w:val="clear" w:color="auto" w:fill="FFFFFF"/>
          <w:vertAlign w:val="superscript"/>
        </w:rPr>
        <w:t>th</w:t>
      </w:r>
      <w:r>
        <w:rPr>
          <w:rFonts w:cstheme="minorHAnsi"/>
          <w:bCs/>
          <w:color w:val="222222"/>
          <w:sz w:val="24"/>
          <w:szCs w:val="24"/>
          <w:shd w:val="clear" w:color="auto" w:fill="FFFFFF"/>
        </w:rPr>
        <w:t>, 202</w:t>
      </w:r>
      <w:r w:rsidR="006404CF">
        <w:rPr>
          <w:rFonts w:cstheme="minorHAnsi"/>
          <w:bCs/>
          <w:color w:val="222222"/>
          <w:sz w:val="24"/>
          <w:szCs w:val="24"/>
          <w:shd w:val="clear" w:color="auto" w:fill="FFFFFF"/>
        </w:rPr>
        <w:t>2</w:t>
      </w:r>
      <w:r>
        <w:rPr>
          <w:rFonts w:cstheme="minorHAnsi"/>
          <w:bCs/>
          <w:color w:val="222222"/>
          <w:sz w:val="24"/>
          <w:szCs w:val="24"/>
          <w:shd w:val="clear" w:color="auto" w:fill="FFFFFF"/>
        </w:rPr>
        <w:t xml:space="preserve">.  Experts and their topics consisted of the following:  </w:t>
      </w:r>
    </w:p>
    <w:p w14:paraId="386AB3B3" w14:textId="385C8D69" w:rsidR="008A348C" w:rsidRPr="008A348C" w:rsidRDefault="00C6382A" w:rsidP="008A348C">
      <w:pPr>
        <w:shd w:val="clear" w:color="auto" w:fill="FFFFFF"/>
        <w:rPr>
          <w:rFonts w:eastAsia="Times New Roman" w:cstheme="minorHAnsi"/>
          <w:bCs/>
          <w:color w:val="1D2228"/>
          <w:sz w:val="24"/>
          <w:szCs w:val="24"/>
        </w:rPr>
      </w:pPr>
      <w:r w:rsidRPr="008A348C">
        <w:rPr>
          <w:rFonts w:cstheme="minorHAnsi"/>
          <w:b/>
          <w:bCs/>
          <w:color w:val="222222"/>
          <w:sz w:val="24"/>
          <w:szCs w:val="24"/>
          <w:shd w:val="clear" w:color="auto" w:fill="FFFFFF"/>
        </w:rPr>
        <w:t xml:space="preserve">July </w:t>
      </w:r>
      <w:r w:rsidR="008A348C" w:rsidRPr="008A348C">
        <w:rPr>
          <w:rFonts w:cstheme="minorHAnsi"/>
          <w:b/>
          <w:bCs/>
          <w:color w:val="222222"/>
          <w:sz w:val="24"/>
          <w:szCs w:val="24"/>
          <w:shd w:val="clear" w:color="auto" w:fill="FFFFFF"/>
        </w:rPr>
        <w:t>21st</w:t>
      </w:r>
      <w:r w:rsidRPr="008A348C">
        <w:rPr>
          <w:rFonts w:cstheme="minorHAnsi"/>
          <w:bCs/>
          <w:color w:val="222222"/>
          <w:sz w:val="24"/>
          <w:szCs w:val="24"/>
          <w:shd w:val="clear" w:color="auto" w:fill="FFFFFF"/>
        </w:rPr>
        <w:t xml:space="preserve"> (Virtual) – </w:t>
      </w:r>
      <w:r w:rsidR="008A348C">
        <w:rPr>
          <w:rFonts w:cstheme="minorHAnsi"/>
          <w:bCs/>
          <w:color w:val="222222"/>
          <w:sz w:val="24"/>
          <w:szCs w:val="24"/>
          <w:shd w:val="clear" w:color="auto" w:fill="FFFFFF"/>
        </w:rPr>
        <w:t xml:space="preserve">Presentation </w:t>
      </w:r>
      <w:r w:rsidR="008A348C" w:rsidRPr="008A348C">
        <w:rPr>
          <w:rFonts w:cstheme="minorHAnsi"/>
          <w:bCs/>
          <w:color w:val="222222"/>
          <w:sz w:val="24"/>
          <w:szCs w:val="24"/>
          <w:shd w:val="clear" w:color="auto" w:fill="FFFFFF"/>
        </w:rPr>
        <w:t xml:space="preserve">by </w:t>
      </w:r>
      <w:r w:rsidR="008A348C">
        <w:rPr>
          <w:rFonts w:cstheme="minorHAnsi"/>
          <w:bCs/>
          <w:color w:val="222222"/>
          <w:sz w:val="24"/>
          <w:szCs w:val="24"/>
          <w:shd w:val="clear" w:color="auto" w:fill="FFFFFF"/>
        </w:rPr>
        <w:t>T</w:t>
      </w:r>
      <w:r w:rsidR="008A348C" w:rsidRPr="008A348C">
        <w:rPr>
          <w:rFonts w:eastAsia="Times New Roman" w:cstheme="minorHAnsi"/>
          <w:bCs/>
          <w:color w:val="1D2228"/>
          <w:sz w:val="24"/>
          <w:szCs w:val="24"/>
        </w:rPr>
        <w:t>adra Martin, Supervising Attorney, Disability Rights NC</w:t>
      </w:r>
      <w:r w:rsidR="00730C89">
        <w:rPr>
          <w:rFonts w:eastAsia="Times New Roman" w:cstheme="minorHAnsi"/>
          <w:bCs/>
          <w:color w:val="1D2228"/>
          <w:sz w:val="24"/>
          <w:szCs w:val="24"/>
        </w:rPr>
        <w:t>, Luke Woolard, Attorney, focus</w:t>
      </w:r>
      <w:r w:rsidR="00E14D82">
        <w:rPr>
          <w:rFonts w:eastAsia="Times New Roman" w:cstheme="minorHAnsi"/>
          <w:bCs/>
          <w:color w:val="1D2228"/>
          <w:sz w:val="24"/>
          <w:szCs w:val="24"/>
        </w:rPr>
        <w:t xml:space="preserve">ing </w:t>
      </w:r>
      <w:r w:rsidR="00730C89">
        <w:rPr>
          <w:rFonts w:eastAsia="Times New Roman" w:cstheme="minorHAnsi"/>
          <w:bCs/>
          <w:color w:val="1D2228"/>
          <w:sz w:val="24"/>
          <w:szCs w:val="24"/>
        </w:rPr>
        <w:t xml:space="preserve">on </w:t>
      </w:r>
      <w:r w:rsidR="008F263E">
        <w:rPr>
          <w:rFonts w:eastAsia="Times New Roman" w:cstheme="minorHAnsi"/>
          <w:bCs/>
          <w:color w:val="1D2228"/>
          <w:sz w:val="24"/>
          <w:szCs w:val="24"/>
        </w:rPr>
        <w:t>criminal justice matters and L</w:t>
      </w:r>
      <w:r w:rsidR="004C0911">
        <w:rPr>
          <w:rFonts w:eastAsia="Times New Roman" w:cstheme="minorHAnsi"/>
          <w:bCs/>
          <w:color w:val="1D2228"/>
          <w:sz w:val="24"/>
          <w:szCs w:val="24"/>
        </w:rPr>
        <w:t>arkin Taylor-Parker, Attorney, Disability Rights NC</w:t>
      </w:r>
    </w:p>
    <w:p w14:paraId="3E4C3A8E" w14:textId="77777777" w:rsidR="00A93311" w:rsidRDefault="008A348C" w:rsidP="008A348C">
      <w:pPr>
        <w:shd w:val="clear" w:color="auto" w:fill="FFFFFF"/>
        <w:rPr>
          <w:rFonts w:eastAsia="Times New Roman" w:cstheme="minorHAnsi"/>
          <w:bCs/>
          <w:i/>
          <w:iCs/>
          <w:color w:val="1D2228"/>
          <w:sz w:val="24"/>
          <w:szCs w:val="24"/>
        </w:rPr>
      </w:pPr>
      <w:r w:rsidRPr="008A348C">
        <w:rPr>
          <w:rFonts w:eastAsia="Times New Roman" w:cstheme="minorHAnsi"/>
          <w:bCs/>
          <w:i/>
          <w:iCs/>
          <w:color w:val="1D2228"/>
          <w:sz w:val="24"/>
          <w:szCs w:val="24"/>
        </w:rPr>
        <w:t xml:space="preserve">         </w:t>
      </w:r>
      <w:r w:rsidRPr="008A348C">
        <w:rPr>
          <w:rStyle w:val="Emphasis"/>
          <w:rFonts w:cstheme="minorHAnsi"/>
          <w:bCs/>
          <w:color w:val="151E24"/>
          <w:sz w:val="24"/>
          <w:szCs w:val="24"/>
        </w:rPr>
        <w:t>"The Disability Rights NC Contribution to Our Social Safety Net" </w:t>
      </w:r>
      <w:r w:rsidRPr="008A348C">
        <w:rPr>
          <w:rFonts w:eastAsia="Times New Roman" w:cstheme="minorHAnsi"/>
          <w:bCs/>
          <w:i/>
          <w:iCs/>
          <w:color w:val="1D2228"/>
          <w:sz w:val="24"/>
          <w:szCs w:val="24"/>
        </w:rPr>
        <w:t xml:space="preserve">       </w:t>
      </w:r>
    </w:p>
    <w:p w14:paraId="7CD2BCC0" w14:textId="77777777" w:rsidR="00A93311" w:rsidRDefault="00A93311" w:rsidP="008A348C">
      <w:pPr>
        <w:shd w:val="clear" w:color="auto" w:fill="FFFFFF"/>
        <w:rPr>
          <w:rFonts w:eastAsia="Times New Roman" w:cstheme="minorHAnsi"/>
          <w:bCs/>
          <w:i/>
          <w:iCs/>
          <w:color w:val="1D2228"/>
          <w:sz w:val="24"/>
          <w:szCs w:val="24"/>
        </w:rPr>
      </w:pPr>
    </w:p>
    <w:p w14:paraId="707CBCC8" w14:textId="0D6F2B09" w:rsidR="008A348C" w:rsidRPr="008A348C" w:rsidRDefault="00146A4E" w:rsidP="008A348C">
      <w:pPr>
        <w:shd w:val="clear" w:color="auto" w:fill="FFFFFF"/>
        <w:rPr>
          <w:rStyle w:val="Strong"/>
          <w:rFonts w:cstheme="minorHAnsi"/>
          <w:bCs w:val="0"/>
          <w:color w:val="151E24"/>
          <w:sz w:val="24"/>
          <w:szCs w:val="24"/>
        </w:rPr>
      </w:pPr>
      <w:r>
        <w:rPr>
          <w:rFonts w:eastAsia="Times New Roman" w:cstheme="minorHAnsi"/>
          <w:bCs/>
          <w:i/>
          <w:iCs/>
          <w:color w:val="1D2228"/>
          <w:sz w:val="24"/>
          <w:szCs w:val="24"/>
        </w:rPr>
        <w:t xml:space="preserve">        </w:t>
      </w:r>
      <w:r w:rsidR="008A348C" w:rsidRPr="008A348C">
        <w:rPr>
          <w:rFonts w:eastAsia="Times New Roman" w:cstheme="minorHAnsi"/>
          <w:bCs/>
          <w:i/>
          <w:iCs/>
          <w:color w:val="1D2228"/>
          <w:sz w:val="24"/>
          <w:szCs w:val="24"/>
        </w:rPr>
        <w:t xml:space="preserve">                                                                                                            </w:t>
      </w:r>
    </w:p>
    <w:p w14:paraId="12BE0DFE" w14:textId="7C632DED" w:rsidR="00C6382A" w:rsidRPr="008A348C" w:rsidRDefault="00C6382A" w:rsidP="008A348C">
      <w:pPr>
        <w:pStyle w:val="ListParagraph"/>
        <w:spacing w:after="200" w:line="276" w:lineRule="auto"/>
        <w:rPr>
          <w:rFonts w:cstheme="minorHAnsi"/>
          <w:bCs/>
          <w:color w:val="222222"/>
          <w:sz w:val="24"/>
          <w:szCs w:val="24"/>
          <w:shd w:val="clear" w:color="auto" w:fill="FFFFFF"/>
        </w:rPr>
      </w:pPr>
    </w:p>
    <w:p w14:paraId="07DF37CF" w14:textId="43B989B4" w:rsidR="00BB0F7A" w:rsidRPr="00BB0F7A" w:rsidRDefault="00C6382A" w:rsidP="00BB0F7A">
      <w:pPr>
        <w:shd w:val="clear" w:color="auto" w:fill="FFFFFF"/>
        <w:rPr>
          <w:rFonts w:ascii="Calibri" w:eastAsia="Times New Roman" w:hAnsi="Calibri" w:cs="Calibri"/>
          <w:color w:val="1D2228"/>
          <w:sz w:val="24"/>
          <w:szCs w:val="24"/>
        </w:rPr>
      </w:pPr>
      <w:r w:rsidRPr="00080888">
        <w:rPr>
          <w:rFonts w:cstheme="minorHAnsi"/>
          <w:b/>
          <w:bCs/>
          <w:color w:val="222222"/>
          <w:sz w:val="24"/>
          <w:szCs w:val="24"/>
          <w:shd w:val="clear" w:color="auto" w:fill="FFFFFF"/>
        </w:rPr>
        <w:lastRenderedPageBreak/>
        <w:t>September 1</w:t>
      </w:r>
      <w:r w:rsidR="00BB0F7A">
        <w:rPr>
          <w:rFonts w:cstheme="minorHAnsi"/>
          <w:b/>
          <w:bCs/>
          <w:color w:val="222222"/>
          <w:sz w:val="24"/>
          <w:szCs w:val="24"/>
          <w:shd w:val="clear" w:color="auto" w:fill="FFFFFF"/>
        </w:rPr>
        <w:t>5</w:t>
      </w:r>
      <w:r w:rsidR="007237EC">
        <w:rPr>
          <w:rFonts w:cstheme="minorHAnsi"/>
          <w:b/>
          <w:bCs/>
          <w:color w:val="222222"/>
          <w:sz w:val="24"/>
          <w:szCs w:val="24"/>
          <w:shd w:val="clear" w:color="auto" w:fill="FFFFFF"/>
        </w:rPr>
        <w:t>,</w:t>
      </w:r>
      <w:r w:rsidR="007237EC">
        <w:rPr>
          <w:rFonts w:cstheme="minorHAnsi"/>
          <w:b/>
          <w:bCs/>
          <w:color w:val="222222"/>
          <w:sz w:val="24"/>
          <w:szCs w:val="24"/>
          <w:shd w:val="clear" w:color="auto" w:fill="FFFFFF"/>
          <w:vertAlign w:val="superscript"/>
        </w:rPr>
        <w:t xml:space="preserve"> </w:t>
      </w:r>
      <w:r w:rsidR="007237EC" w:rsidRPr="007237EC">
        <w:rPr>
          <w:rFonts w:cstheme="minorHAnsi"/>
          <w:b/>
          <w:color w:val="222222"/>
          <w:sz w:val="24"/>
          <w:szCs w:val="24"/>
          <w:shd w:val="clear" w:color="auto" w:fill="FFFFFF"/>
        </w:rPr>
        <w:t>2021</w:t>
      </w:r>
      <w:r w:rsidRPr="00080888">
        <w:rPr>
          <w:rFonts w:cstheme="minorHAnsi"/>
          <w:bCs/>
          <w:color w:val="222222"/>
          <w:sz w:val="24"/>
          <w:szCs w:val="24"/>
          <w:shd w:val="clear" w:color="auto" w:fill="FFFFFF"/>
        </w:rPr>
        <w:t xml:space="preserve"> (Virtual) </w:t>
      </w:r>
      <w:r w:rsidR="00BB0F7A">
        <w:rPr>
          <w:rFonts w:cstheme="minorHAnsi"/>
          <w:bCs/>
          <w:color w:val="222222"/>
          <w:sz w:val="24"/>
          <w:szCs w:val="24"/>
          <w:shd w:val="clear" w:color="auto" w:fill="FFFFFF"/>
        </w:rPr>
        <w:t>–</w:t>
      </w:r>
      <w:r w:rsidRPr="00080888">
        <w:rPr>
          <w:rFonts w:cstheme="minorHAnsi"/>
          <w:bCs/>
          <w:color w:val="222222"/>
          <w:sz w:val="24"/>
          <w:szCs w:val="24"/>
          <w:shd w:val="clear" w:color="auto" w:fill="FFFFFF"/>
        </w:rPr>
        <w:t xml:space="preserve"> </w:t>
      </w:r>
      <w:r w:rsidR="00BB0F7A" w:rsidRPr="00BB0F7A">
        <w:rPr>
          <w:rFonts w:cstheme="minorHAnsi"/>
          <w:bCs/>
          <w:color w:val="222222"/>
          <w:sz w:val="24"/>
          <w:szCs w:val="24"/>
          <w:shd w:val="clear" w:color="auto" w:fill="FFFFFF"/>
        </w:rPr>
        <w:t xml:space="preserve">Presentation by </w:t>
      </w:r>
      <w:r w:rsidR="00BB0F7A" w:rsidRPr="00BB0F7A">
        <w:rPr>
          <w:rFonts w:ascii="Calibri" w:eastAsia="Times New Roman" w:hAnsi="Calibri" w:cs="Calibri"/>
          <w:color w:val="1D2228"/>
          <w:sz w:val="24"/>
          <w:szCs w:val="24"/>
        </w:rPr>
        <w:t xml:space="preserve">Shevel Mavins, </w:t>
      </w:r>
      <w:r w:rsidR="00BB0F7A" w:rsidRPr="00BB0F7A">
        <w:rPr>
          <w:rFonts w:cstheme="minorHAnsi"/>
          <w:color w:val="151E24"/>
          <w:sz w:val="24"/>
          <w:szCs w:val="24"/>
        </w:rPr>
        <w:t>founder of Addiction-Prevention, LLC</w:t>
      </w:r>
    </w:p>
    <w:p w14:paraId="196CB0AE" w14:textId="4543E569" w:rsidR="00BB0F7A" w:rsidRPr="00BB0F7A" w:rsidRDefault="00BB0F7A" w:rsidP="00BB0F7A">
      <w:pPr>
        <w:shd w:val="clear" w:color="auto" w:fill="FFFFFF"/>
        <w:rPr>
          <w:rFonts w:cstheme="minorHAnsi"/>
          <w:color w:val="151E24"/>
          <w:sz w:val="24"/>
          <w:szCs w:val="24"/>
        </w:rPr>
      </w:pPr>
      <w:r w:rsidRPr="00BB0F7A">
        <w:rPr>
          <w:rFonts w:ascii="Calibri" w:eastAsia="Times New Roman" w:hAnsi="Calibri" w:cs="Calibri"/>
          <w:color w:val="1D2228"/>
          <w:sz w:val="24"/>
          <w:szCs w:val="24"/>
        </w:rPr>
        <w:t xml:space="preserve">           </w:t>
      </w:r>
      <w:r w:rsidRPr="00BB0F7A">
        <w:rPr>
          <w:rFonts w:eastAsia="Times New Roman" w:cstheme="minorHAnsi"/>
          <w:color w:val="1D2228"/>
          <w:sz w:val="24"/>
          <w:szCs w:val="24"/>
        </w:rPr>
        <w:t xml:space="preserve"> </w:t>
      </w:r>
      <w:r w:rsidRPr="00BB0F7A">
        <w:rPr>
          <w:rFonts w:cstheme="minorHAnsi"/>
          <w:color w:val="151E24"/>
          <w:sz w:val="24"/>
          <w:szCs w:val="24"/>
        </w:rPr>
        <w:t>"</w:t>
      </w:r>
      <w:r w:rsidR="00BA42CB">
        <w:rPr>
          <w:rFonts w:cstheme="minorHAnsi"/>
          <w:color w:val="151E24"/>
          <w:sz w:val="24"/>
          <w:szCs w:val="24"/>
        </w:rPr>
        <w:t>Ignoring It is Not an Option</w:t>
      </w:r>
      <w:r w:rsidRPr="00BB0F7A">
        <w:rPr>
          <w:rFonts w:cstheme="minorHAnsi"/>
          <w:color w:val="151E24"/>
          <w:sz w:val="24"/>
          <w:szCs w:val="24"/>
        </w:rPr>
        <w:t xml:space="preserve">: Mental Illness &amp; Addiction among the Elderly Are a             </w:t>
      </w:r>
    </w:p>
    <w:p w14:paraId="79C2CAB0" w14:textId="77777777" w:rsidR="00BB0F7A" w:rsidRPr="00BB0F7A" w:rsidRDefault="00BB0F7A" w:rsidP="00BB0F7A">
      <w:pPr>
        <w:shd w:val="clear" w:color="auto" w:fill="FFFFFF"/>
        <w:rPr>
          <w:rFonts w:cstheme="minorHAnsi"/>
          <w:color w:val="151E24"/>
          <w:sz w:val="24"/>
          <w:szCs w:val="24"/>
        </w:rPr>
      </w:pPr>
      <w:r w:rsidRPr="00BB0F7A">
        <w:rPr>
          <w:rFonts w:cstheme="minorHAnsi"/>
          <w:color w:val="151E24"/>
          <w:sz w:val="24"/>
          <w:szCs w:val="24"/>
        </w:rPr>
        <w:t xml:space="preserve">              Growing Problem but One Worth Tackling"  </w:t>
      </w:r>
    </w:p>
    <w:p w14:paraId="202B8871" w14:textId="40E6CD14" w:rsidR="00C6382A" w:rsidRPr="00080888" w:rsidRDefault="00C6382A" w:rsidP="00080888">
      <w:pPr>
        <w:spacing w:after="200" w:line="276" w:lineRule="auto"/>
        <w:rPr>
          <w:rFonts w:cstheme="minorHAnsi"/>
          <w:bCs/>
          <w:color w:val="222222"/>
          <w:sz w:val="24"/>
          <w:szCs w:val="24"/>
          <w:shd w:val="clear" w:color="auto" w:fill="FFFFFF"/>
        </w:rPr>
      </w:pPr>
    </w:p>
    <w:p w14:paraId="5F80C27C" w14:textId="39B57609" w:rsidR="00BA42CB" w:rsidRDefault="00C6382A" w:rsidP="0027693C">
      <w:pPr>
        <w:shd w:val="clear" w:color="auto" w:fill="FFFFFF"/>
        <w:rPr>
          <w:rFonts w:cstheme="minorHAnsi"/>
          <w:b/>
          <w:bCs/>
          <w:sz w:val="24"/>
          <w:szCs w:val="24"/>
        </w:rPr>
      </w:pPr>
      <w:r>
        <w:rPr>
          <w:rFonts w:cstheme="minorHAnsi"/>
          <w:b/>
          <w:bCs/>
          <w:color w:val="222222"/>
          <w:sz w:val="24"/>
          <w:szCs w:val="24"/>
          <w:shd w:val="clear" w:color="auto" w:fill="FFFFFF"/>
        </w:rPr>
        <w:t>November 1</w:t>
      </w:r>
      <w:r w:rsidR="00990220">
        <w:rPr>
          <w:rFonts w:cstheme="minorHAnsi"/>
          <w:b/>
          <w:bCs/>
          <w:color w:val="222222"/>
          <w:sz w:val="24"/>
          <w:szCs w:val="24"/>
          <w:shd w:val="clear" w:color="auto" w:fill="FFFFFF"/>
        </w:rPr>
        <w:t>7</w:t>
      </w:r>
      <w:r w:rsidR="007237EC">
        <w:rPr>
          <w:rFonts w:cstheme="minorHAnsi"/>
          <w:b/>
          <w:bCs/>
          <w:color w:val="222222"/>
          <w:sz w:val="24"/>
          <w:szCs w:val="24"/>
          <w:shd w:val="clear" w:color="auto" w:fill="FFFFFF"/>
        </w:rPr>
        <w:t>, 2021</w:t>
      </w:r>
      <w:r>
        <w:rPr>
          <w:rFonts w:cstheme="minorHAnsi"/>
          <w:bCs/>
          <w:color w:val="222222"/>
          <w:sz w:val="24"/>
          <w:szCs w:val="24"/>
          <w:shd w:val="clear" w:color="auto" w:fill="FFFFFF"/>
        </w:rPr>
        <w:t xml:space="preserve"> (Virtual) –</w:t>
      </w:r>
      <w:r w:rsidR="0027693C">
        <w:rPr>
          <w:rFonts w:cstheme="minorHAnsi"/>
          <w:bCs/>
          <w:color w:val="222222"/>
          <w:sz w:val="24"/>
          <w:szCs w:val="24"/>
          <w:shd w:val="clear" w:color="auto" w:fill="FFFFFF"/>
        </w:rPr>
        <w:t xml:space="preserve"> Presentation by </w:t>
      </w:r>
      <w:r w:rsidR="0027693C" w:rsidRPr="0027693C">
        <w:rPr>
          <w:rStyle w:val="Strong"/>
          <w:rFonts w:cstheme="minorHAnsi"/>
          <w:b w:val="0"/>
          <w:bCs w:val="0"/>
          <w:color w:val="151E24"/>
          <w:sz w:val="24"/>
          <w:szCs w:val="24"/>
        </w:rPr>
        <w:t>Dr. Nancy E. Hagan</w:t>
      </w:r>
      <w:r w:rsidR="00AA0950" w:rsidRPr="00AA0950">
        <w:rPr>
          <w:rStyle w:val="Strong"/>
          <w:rFonts w:cstheme="minorHAnsi"/>
          <w:color w:val="151E24"/>
          <w:sz w:val="24"/>
          <w:szCs w:val="24"/>
        </w:rPr>
        <w:t xml:space="preserve">, </w:t>
      </w:r>
      <w:r w:rsidR="0027693C" w:rsidRPr="00AA0950">
        <w:rPr>
          <w:rFonts w:cstheme="minorHAnsi"/>
          <w:color w:val="151E24"/>
          <w:sz w:val="24"/>
          <w:szCs w:val="24"/>
        </w:rPr>
        <w:t xml:space="preserve">Training &amp; Technical Assistance Coordinator, North Carolina Human Trafficking </w:t>
      </w:r>
      <w:r w:rsidR="00201FF9" w:rsidRPr="00AA0950">
        <w:rPr>
          <w:rFonts w:cstheme="minorHAnsi"/>
          <w:color w:val="151E24"/>
          <w:sz w:val="24"/>
          <w:szCs w:val="24"/>
        </w:rPr>
        <w:t>Commission</w:t>
      </w:r>
      <w:r w:rsidR="00201FF9">
        <w:rPr>
          <w:rFonts w:cstheme="minorHAnsi"/>
          <w:color w:val="151E24"/>
          <w:sz w:val="24"/>
          <w:szCs w:val="24"/>
        </w:rPr>
        <w:t xml:space="preserve">; </w:t>
      </w:r>
      <w:r w:rsidR="00201FF9" w:rsidRPr="0027693C">
        <w:rPr>
          <w:rStyle w:val="Strong"/>
          <w:rFonts w:cstheme="minorHAnsi"/>
          <w:b w:val="0"/>
          <w:bCs w:val="0"/>
          <w:color w:val="151E24"/>
          <w:sz w:val="24"/>
          <w:szCs w:val="24"/>
        </w:rPr>
        <w:t>Gabriella</w:t>
      </w:r>
      <w:r w:rsidR="0027693C" w:rsidRPr="0027693C">
        <w:rPr>
          <w:rStyle w:val="Strong"/>
          <w:rFonts w:cstheme="minorHAnsi"/>
          <w:b w:val="0"/>
          <w:bCs w:val="0"/>
          <w:color w:val="151E24"/>
          <w:sz w:val="24"/>
          <w:szCs w:val="24"/>
        </w:rPr>
        <w:t xml:space="preserve"> Bush-</w:t>
      </w:r>
      <w:r w:rsidR="0027693C" w:rsidRPr="0027693C">
        <w:rPr>
          <w:rFonts w:ascii="Lora" w:hAnsi="Lora"/>
          <w:b/>
          <w:bCs/>
          <w:color w:val="151E24"/>
          <w:sz w:val="24"/>
          <w:szCs w:val="24"/>
        </w:rPr>
        <w:t xml:space="preserve"> </w:t>
      </w:r>
      <w:r w:rsidR="0027693C" w:rsidRPr="00AA0950">
        <w:rPr>
          <w:rFonts w:cstheme="minorHAnsi"/>
          <w:color w:val="151E24"/>
          <w:sz w:val="24"/>
          <w:szCs w:val="24"/>
        </w:rPr>
        <w:t>Supervising Investigator, DRNC</w:t>
      </w:r>
      <w:r w:rsidR="00201FF9">
        <w:rPr>
          <w:rFonts w:cstheme="minorHAnsi"/>
          <w:color w:val="151E24"/>
          <w:sz w:val="24"/>
          <w:szCs w:val="24"/>
        </w:rPr>
        <w:t xml:space="preserve"> </w:t>
      </w:r>
      <w:r w:rsidR="00B161BD">
        <w:rPr>
          <w:rFonts w:cstheme="minorHAnsi"/>
          <w:color w:val="151E24"/>
          <w:sz w:val="24"/>
          <w:szCs w:val="24"/>
        </w:rPr>
        <w:t xml:space="preserve">and </w:t>
      </w:r>
      <w:r w:rsidR="00B161BD" w:rsidRPr="0027693C">
        <w:rPr>
          <w:rStyle w:val="Strong"/>
          <w:rFonts w:cstheme="minorHAnsi"/>
          <w:b w:val="0"/>
          <w:bCs w:val="0"/>
          <w:color w:val="151E24"/>
          <w:sz w:val="24"/>
          <w:szCs w:val="24"/>
        </w:rPr>
        <w:t>Heather</w:t>
      </w:r>
      <w:r w:rsidR="0027693C" w:rsidRPr="0027693C">
        <w:rPr>
          <w:rStyle w:val="Strong"/>
          <w:rFonts w:cstheme="minorHAnsi"/>
          <w:b w:val="0"/>
          <w:bCs w:val="0"/>
          <w:color w:val="151E24"/>
          <w:sz w:val="24"/>
          <w:szCs w:val="24"/>
        </w:rPr>
        <w:t xml:space="preserve"> Strickland-</w:t>
      </w:r>
      <w:r w:rsidR="0027693C" w:rsidRPr="0027693C">
        <w:rPr>
          <w:rFonts w:cstheme="minorHAnsi"/>
          <w:b/>
          <w:bCs/>
          <w:color w:val="151E24"/>
          <w:sz w:val="24"/>
          <w:szCs w:val="24"/>
        </w:rPr>
        <w:t xml:space="preserve"> </w:t>
      </w:r>
      <w:r w:rsidR="0027693C" w:rsidRPr="00AA0950">
        <w:rPr>
          <w:rFonts w:cstheme="minorHAnsi"/>
          <w:color w:val="151E24"/>
          <w:sz w:val="24"/>
          <w:szCs w:val="24"/>
        </w:rPr>
        <w:t>Assistant Special Agent in Charge, Georgia Bureau of Investigation</w:t>
      </w:r>
      <w:r w:rsidR="0027693C" w:rsidRPr="0027693C">
        <w:rPr>
          <w:rFonts w:cstheme="minorHAnsi"/>
          <w:b/>
          <w:bCs/>
          <w:color w:val="151E24"/>
          <w:sz w:val="24"/>
          <w:szCs w:val="24"/>
        </w:rPr>
        <w:t> </w:t>
      </w:r>
      <w:r w:rsidR="0027693C" w:rsidRPr="0027693C">
        <w:rPr>
          <w:rFonts w:cstheme="minorHAnsi"/>
          <w:b/>
          <w:bCs/>
          <w:sz w:val="24"/>
          <w:szCs w:val="24"/>
        </w:rPr>
        <w:t xml:space="preserve">    </w:t>
      </w:r>
    </w:p>
    <w:p w14:paraId="63636A74" w14:textId="608BF3C2" w:rsidR="00990220" w:rsidRDefault="00BA42CB" w:rsidP="00B161BD">
      <w:pPr>
        <w:shd w:val="clear" w:color="auto" w:fill="FFFFFF"/>
        <w:rPr>
          <w:rFonts w:cstheme="minorHAnsi"/>
          <w:sz w:val="24"/>
          <w:szCs w:val="24"/>
        </w:rPr>
      </w:pPr>
      <w:r w:rsidRPr="00BA42CB">
        <w:rPr>
          <w:rFonts w:cstheme="minorHAnsi"/>
          <w:sz w:val="24"/>
          <w:szCs w:val="24"/>
        </w:rPr>
        <w:t>“</w:t>
      </w:r>
      <w:r w:rsidR="00764044" w:rsidRPr="00BA42CB">
        <w:rPr>
          <w:rFonts w:cstheme="minorHAnsi"/>
          <w:sz w:val="24"/>
          <w:szCs w:val="24"/>
        </w:rPr>
        <w:t>Human Trafficking</w:t>
      </w:r>
      <w:r w:rsidRPr="00BA42CB">
        <w:rPr>
          <w:rFonts w:cstheme="minorHAnsi"/>
          <w:sz w:val="24"/>
          <w:szCs w:val="24"/>
        </w:rPr>
        <w:t xml:space="preserve"> of At Risk Adults”</w:t>
      </w:r>
      <w:r w:rsidR="0027693C" w:rsidRPr="00BA42CB">
        <w:rPr>
          <w:rFonts w:cstheme="minorHAnsi"/>
          <w:sz w:val="24"/>
          <w:szCs w:val="24"/>
        </w:rPr>
        <w:t xml:space="preserve">  </w:t>
      </w:r>
    </w:p>
    <w:p w14:paraId="2873DAF5" w14:textId="77777777" w:rsidR="00B161BD" w:rsidRPr="00990220" w:rsidRDefault="00B161BD" w:rsidP="00B161BD">
      <w:pPr>
        <w:shd w:val="clear" w:color="auto" w:fill="FFFFFF"/>
        <w:rPr>
          <w:rFonts w:cstheme="minorHAnsi"/>
          <w:bCs/>
          <w:color w:val="222222"/>
          <w:sz w:val="24"/>
          <w:szCs w:val="24"/>
          <w:shd w:val="clear" w:color="auto" w:fill="FFFFFF"/>
        </w:rPr>
      </w:pPr>
    </w:p>
    <w:p w14:paraId="389161C5" w14:textId="6F8BEC5C" w:rsidR="004B64DE" w:rsidRPr="004B64DE" w:rsidRDefault="00FB5C05" w:rsidP="00E90642">
      <w:pPr>
        <w:shd w:val="clear" w:color="auto" w:fill="FFFFFF"/>
        <w:rPr>
          <w:rStyle w:val="Strong"/>
          <w:rFonts w:cstheme="minorHAnsi"/>
          <w:b w:val="0"/>
          <w:color w:val="151E24"/>
          <w:sz w:val="24"/>
          <w:szCs w:val="24"/>
        </w:rPr>
      </w:pPr>
      <w:r>
        <w:rPr>
          <w:rFonts w:cstheme="minorHAnsi"/>
          <w:b/>
          <w:bCs/>
          <w:color w:val="222222"/>
          <w:sz w:val="24"/>
          <w:szCs w:val="24"/>
          <w:shd w:val="clear" w:color="auto" w:fill="FFFFFF"/>
        </w:rPr>
        <w:t>January 19, 2022</w:t>
      </w:r>
      <w:r w:rsidR="00C6382A" w:rsidRPr="005A187E">
        <w:rPr>
          <w:rFonts w:cstheme="minorHAnsi"/>
          <w:bCs/>
          <w:color w:val="222222"/>
          <w:sz w:val="24"/>
          <w:szCs w:val="24"/>
          <w:shd w:val="clear" w:color="auto" w:fill="FFFFFF"/>
        </w:rPr>
        <w:t xml:space="preserve">(Virtual) – </w:t>
      </w:r>
      <w:r w:rsidR="00436567">
        <w:rPr>
          <w:rFonts w:cstheme="minorHAnsi"/>
          <w:bCs/>
          <w:color w:val="222222"/>
          <w:sz w:val="24"/>
          <w:szCs w:val="24"/>
          <w:shd w:val="clear" w:color="auto" w:fill="FFFFFF"/>
        </w:rPr>
        <w:t xml:space="preserve">Presentation </w:t>
      </w:r>
      <w:r w:rsidR="00436567" w:rsidRPr="004B64DE">
        <w:rPr>
          <w:rFonts w:cstheme="minorHAnsi"/>
          <w:bCs/>
          <w:color w:val="222222"/>
          <w:sz w:val="24"/>
          <w:szCs w:val="24"/>
          <w:shd w:val="clear" w:color="auto" w:fill="FFFFFF"/>
        </w:rPr>
        <w:t xml:space="preserve">by </w:t>
      </w:r>
      <w:r w:rsidR="00436567" w:rsidRPr="004B64DE">
        <w:rPr>
          <w:rStyle w:val="Strong"/>
          <w:rFonts w:cstheme="minorHAnsi"/>
          <w:b w:val="0"/>
          <w:color w:val="151E24"/>
          <w:sz w:val="24"/>
          <w:szCs w:val="24"/>
        </w:rPr>
        <w:t>Joyce Massey-Smith, Karey Perez and Sarah Maness-</w:t>
      </w:r>
      <w:r w:rsidR="004B64DE" w:rsidRPr="004B64DE">
        <w:rPr>
          <w:rStyle w:val="Strong"/>
          <w:rFonts w:cstheme="minorHAnsi"/>
          <w:b w:val="0"/>
          <w:color w:val="151E24"/>
          <w:sz w:val="24"/>
          <w:szCs w:val="24"/>
        </w:rPr>
        <w:t>Richardson with</w:t>
      </w:r>
      <w:r w:rsidR="00436567" w:rsidRPr="004B64DE">
        <w:rPr>
          <w:rStyle w:val="Strong"/>
          <w:rFonts w:cstheme="minorHAnsi"/>
          <w:b w:val="0"/>
          <w:color w:val="151E24"/>
          <w:sz w:val="24"/>
          <w:szCs w:val="24"/>
        </w:rPr>
        <w:t xml:space="preserve"> the NC Division of Aging and Adult Services</w:t>
      </w:r>
    </w:p>
    <w:p w14:paraId="0E611B01" w14:textId="2FFF2251" w:rsidR="00014C51" w:rsidRDefault="004B64DE" w:rsidP="00E90642">
      <w:pPr>
        <w:shd w:val="clear" w:color="auto" w:fill="FFFFFF"/>
        <w:rPr>
          <w:rStyle w:val="Strong"/>
          <w:rFonts w:cstheme="minorHAnsi"/>
          <w:color w:val="151E24"/>
          <w:sz w:val="28"/>
          <w:szCs w:val="28"/>
        </w:rPr>
      </w:pPr>
      <w:r w:rsidRPr="004B64DE">
        <w:rPr>
          <w:rStyle w:val="Strong"/>
          <w:rFonts w:cstheme="minorHAnsi"/>
          <w:b w:val="0"/>
          <w:color w:val="151E24"/>
          <w:sz w:val="24"/>
          <w:szCs w:val="24"/>
        </w:rPr>
        <w:t>“</w:t>
      </w:r>
      <w:r w:rsidR="00E90642" w:rsidRPr="004B64DE">
        <w:rPr>
          <w:rStyle w:val="Strong"/>
          <w:rFonts w:cstheme="minorHAnsi"/>
          <w:b w:val="0"/>
          <w:color w:val="151E24"/>
          <w:sz w:val="24"/>
          <w:szCs w:val="24"/>
        </w:rPr>
        <w:t>Improving North Carolina’s Adult Protective Services</w:t>
      </w:r>
      <w:r w:rsidR="00D26BE7">
        <w:rPr>
          <w:rStyle w:val="Strong"/>
          <w:rFonts w:cstheme="minorHAnsi"/>
          <w:b w:val="0"/>
          <w:color w:val="151E24"/>
          <w:sz w:val="24"/>
          <w:szCs w:val="24"/>
        </w:rPr>
        <w:t>”</w:t>
      </w:r>
      <w:r w:rsidR="00E90642" w:rsidRPr="004B64DE">
        <w:rPr>
          <w:rFonts w:cstheme="minorHAnsi"/>
          <w:bCs/>
          <w:sz w:val="24"/>
          <w:szCs w:val="24"/>
        </w:rPr>
        <w:t xml:space="preserve">    </w:t>
      </w:r>
      <w:r w:rsidR="00E90642">
        <w:rPr>
          <w:rStyle w:val="Strong"/>
          <w:rFonts w:cstheme="minorHAnsi"/>
          <w:color w:val="151E24"/>
          <w:sz w:val="28"/>
          <w:szCs w:val="28"/>
        </w:rPr>
        <w:t xml:space="preserve">   </w:t>
      </w:r>
    </w:p>
    <w:p w14:paraId="75D34F17" w14:textId="78440D20" w:rsidR="00C6382A" w:rsidRDefault="00E90642" w:rsidP="000F0496">
      <w:pPr>
        <w:shd w:val="clear" w:color="auto" w:fill="FFFFFF"/>
        <w:rPr>
          <w:rFonts w:cstheme="minorHAnsi"/>
          <w:bCs/>
          <w:color w:val="222222"/>
          <w:sz w:val="24"/>
          <w:szCs w:val="24"/>
          <w:shd w:val="clear" w:color="auto" w:fill="FFFFFF"/>
        </w:rPr>
      </w:pPr>
      <w:r>
        <w:rPr>
          <w:rStyle w:val="Strong"/>
          <w:rFonts w:cstheme="minorHAnsi"/>
          <w:color w:val="151E24"/>
          <w:sz w:val="28"/>
          <w:szCs w:val="28"/>
        </w:rPr>
        <w:t xml:space="preserve">  </w:t>
      </w:r>
    </w:p>
    <w:p w14:paraId="075A81FC" w14:textId="67D45F2F" w:rsidR="0004133A" w:rsidRPr="00146A4E" w:rsidRDefault="00C6382A" w:rsidP="00BF190D">
      <w:pPr>
        <w:shd w:val="clear" w:color="auto" w:fill="FFFFFF"/>
        <w:rPr>
          <w:rFonts w:cstheme="minorHAnsi"/>
          <w:sz w:val="24"/>
          <w:szCs w:val="24"/>
          <w:shd w:val="clear" w:color="auto" w:fill="FCFBFB"/>
        </w:rPr>
      </w:pPr>
      <w:r w:rsidRPr="00D26BE7">
        <w:rPr>
          <w:rFonts w:cstheme="minorHAnsi"/>
          <w:b/>
          <w:bCs/>
          <w:color w:val="222222"/>
          <w:sz w:val="24"/>
          <w:szCs w:val="24"/>
          <w:shd w:val="clear" w:color="auto" w:fill="FFFFFF"/>
        </w:rPr>
        <w:t>March 1</w:t>
      </w:r>
      <w:r w:rsidR="004B64DE" w:rsidRPr="00D26BE7">
        <w:rPr>
          <w:rFonts w:cstheme="minorHAnsi"/>
          <w:b/>
          <w:bCs/>
          <w:color w:val="222222"/>
          <w:sz w:val="24"/>
          <w:szCs w:val="24"/>
          <w:shd w:val="clear" w:color="auto" w:fill="FFFFFF"/>
        </w:rPr>
        <w:t>6</w:t>
      </w:r>
      <w:r w:rsidR="00FB5C05" w:rsidRPr="00FB5C05">
        <w:rPr>
          <w:rFonts w:cstheme="minorHAnsi"/>
          <w:b/>
          <w:bCs/>
          <w:color w:val="222222"/>
          <w:sz w:val="24"/>
          <w:szCs w:val="24"/>
          <w:shd w:val="clear" w:color="auto" w:fill="FFFFFF"/>
        </w:rPr>
        <w:t>,</w:t>
      </w:r>
      <w:r w:rsidR="00FB5C05" w:rsidRPr="00FB5C05">
        <w:rPr>
          <w:rFonts w:cstheme="minorHAnsi"/>
          <w:b/>
          <w:bCs/>
          <w:color w:val="222222"/>
          <w:sz w:val="24"/>
          <w:szCs w:val="24"/>
          <w:shd w:val="clear" w:color="auto" w:fill="FFFFFF"/>
          <w:vertAlign w:val="superscript"/>
        </w:rPr>
        <w:t xml:space="preserve"> </w:t>
      </w:r>
      <w:r w:rsidR="00FB5C05" w:rsidRPr="00FB5C05">
        <w:rPr>
          <w:rFonts w:cstheme="minorHAnsi"/>
          <w:b/>
          <w:bCs/>
          <w:color w:val="222222"/>
          <w:sz w:val="24"/>
          <w:szCs w:val="24"/>
          <w:shd w:val="clear" w:color="auto" w:fill="FFFFFF"/>
        </w:rPr>
        <w:t>2022</w:t>
      </w:r>
      <w:r w:rsidRPr="00D26BE7">
        <w:rPr>
          <w:rFonts w:cstheme="minorHAnsi"/>
          <w:bCs/>
          <w:color w:val="222222"/>
          <w:sz w:val="24"/>
          <w:szCs w:val="24"/>
          <w:shd w:val="clear" w:color="auto" w:fill="FFFFFF"/>
        </w:rPr>
        <w:t xml:space="preserve"> (Virtual) – </w:t>
      </w:r>
      <w:r w:rsidR="00BF190D">
        <w:rPr>
          <w:rFonts w:cstheme="minorHAnsi"/>
          <w:bCs/>
          <w:color w:val="222222"/>
          <w:sz w:val="24"/>
          <w:szCs w:val="24"/>
          <w:shd w:val="clear" w:color="auto" w:fill="FFFFFF"/>
        </w:rPr>
        <w:t xml:space="preserve">Presentation by </w:t>
      </w:r>
      <w:r w:rsidR="0004133A" w:rsidRPr="00146A4E">
        <w:rPr>
          <w:rFonts w:cstheme="minorHAnsi"/>
          <w:sz w:val="24"/>
          <w:szCs w:val="24"/>
          <w:shd w:val="clear" w:color="auto" w:fill="FCFBFB"/>
        </w:rPr>
        <w:t>Duke Law Professor</w:t>
      </w:r>
      <w:r w:rsidR="0004133A" w:rsidRPr="00146A4E">
        <w:rPr>
          <w:rFonts w:cstheme="minorHAnsi"/>
          <w:b/>
          <w:bCs/>
          <w:sz w:val="24"/>
          <w:szCs w:val="24"/>
          <w:shd w:val="clear" w:color="auto" w:fill="FCFBFB"/>
        </w:rPr>
        <w:t xml:space="preserve">, </w:t>
      </w:r>
      <w:r w:rsidR="0004133A" w:rsidRPr="00146A4E">
        <w:rPr>
          <w:rFonts w:cstheme="minorHAnsi"/>
          <w:sz w:val="24"/>
          <w:szCs w:val="24"/>
          <w:shd w:val="clear" w:color="auto" w:fill="FCFBFB"/>
        </w:rPr>
        <w:t xml:space="preserve">Jesse McCoy. </w:t>
      </w:r>
    </w:p>
    <w:p w14:paraId="387896A2" w14:textId="64CFA88B" w:rsidR="000F0496" w:rsidRDefault="000F0496" w:rsidP="00BF190D">
      <w:pPr>
        <w:shd w:val="clear" w:color="auto" w:fill="FFFFFF"/>
        <w:rPr>
          <w:rFonts w:cstheme="minorHAnsi"/>
          <w:sz w:val="28"/>
          <w:szCs w:val="28"/>
        </w:rPr>
      </w:pPr>
      <w:r w:rsidRPr="000F0496">
        <w:rPr>
          <w:rFonts w:cstheme="minorHAnsi"/>
          <w:b/>
          <w:bCs/>
          <w:sz w:val="24"/>
          <w:szCs w:val="24"/>
          <w:shd w:val="clear" w:color="auto" w:fill="FCFBFB"/>
        </w:rPr>
        <w:t>“</w:t>
      </w:r>
      <w:r w:rsidRPr="000F0496">
        <w:rPr>
          <w:rStyle w:val="Strong"/>
          <w:rFonts w:cstheme="minorHAnsi"/>
          <w:b w:val="0"/>
          <w:bCs w:val="0"/>
          <w:sz w:val="24"/>
          <w:szCs w:val="24"/>
          <w:u w:val="single"/>
          <w:shd w:val="clear" w:color="auto" w:fill="FCFBFB"/>
        </w:rPr>
        <w:t>NC Housing: Is There a Crisis?”</w:t>
      </w:r>
    </w:p>
    <w:p w14:paraId="468E0929" w14:textId="36395A18" w:rsidR="00C6382A" w:rsidRPr="00D26BE7" w:rsidRDefault="00C6382A" w:rsidP="00D26BE7">
      <w:pPr>
        <w:spacing w:after="200" w:line="276" w:lineRule="auto"/>
        <w:rPr>
          <w:rFonts w:cstheme="minorHAnsi"/>
          <w:bCs/>
          <w:color w:val="222222"/>
          <w:sz w:val="24"/>
          <w:szCs w:val="24"/>
          <w:shd w:val="clear" w:color="auto" w:fill="FFFFFF"/>
        </w:rPr>
      </w:pPr>
    </w:p>
    <w:p w14:paraId="520241A3" w14:textId="7EA5A183" w:rsidR="00C6382A" w:rsidRDefault="00C6382A" w:rsidP="00C6382A">
      <w:pPr>
        <w:spacing w:line="276" w:lineRule="auto"/>
        <w:rPr>
          <w:rFonts w:cstheme="minorHAnsi"/>
          <w:b/>
          <w:color w:val="222222"/>
          <w:sz w:val="24"/>
          <w:szCs w:val="24"/>
          <w:shd w:val="clear" w:color="auto" w:fill="FFFFFF"/>
        </w:rPr>
      </w:pPr>
      <w:r>
        <w:rPr>
          <w:rFonts w:cstheme="minorHAnsi"/>
          <w:bCs/>
          <w:color w:val="222222"/>
          <w:sz w:val="24"/>
          <w:szCs w:val="24"/>
          <w:shd w:val="clear" w:color="auto" w:fill="FFFFFF"/>
        </w:rPr>
        <w:t xml:space="preserve">Presentation materials </w:t>
      </w:r>
      <w:r w:rsidR="00974164">
        <w:rPr>
          <w:rFonts w:cstheme="minorHAnsi"/>
          <w:bCs/>
          <w:color w:val="222222"/>
          <w:sz w:val="24"/>
          <w:szCs w:val="24"/>
          <w:shd w:val="clear" w:color="auto" w:fill="FFFFFF"/>
        </w:rPr>
        <w:t>from all NCP</w:t>
      </w:r>
      <w:r w:rsidR="00AC599D">
        <w:rPr>
          <w:rFonts w:cstheme="minorHAnsi"/>
          <w:bCs/>
          <w:color w:val="222222"/>
          <w:sz w:val="24"/>
          <w:szCs w:val="24"/>
          <w:shd w:val="clear" w:color="auto" w:fill="FFFFFF"/>
        </w:rPr>
        <w:t>3A</w:t>
      </w:r>
      <w:r w:rsidR="00974164">
        <w:rPr>
          <w:rFonts w:cstheme="minorHAnsi"/>
          <w:bCs/>
          <w:color w:val="222222"/>
          <w:sz w:val="24"/>
          <w:szCs w:val="24"/>
          <w:shd w:val="clear" w:color="auto" w:fill="FFFFFF"/>
        </w:rPr>
        <w:t xml:space="preserve"> General Meetings </w:t>
      </w:r>
      <w:r>
        <w:rPr>
          <w:rFonts w:cstheme="minorHAnsi"/>
          <w:bCs/>
          <w:color w:val="222222"/>
          <w:sz w:val="24"/>
          <w:szCs w:val="24"/>
          <w:shd w:val="clear" w:color="auto" w:fill="FFFFFF"/>
        </w:rPr>
        <w:t xml:space="preserve">can be found </w:t>
      </w:r>
      <w:r w:rsidR="00974164">
        <w:rPr>
          <w:rFonts w:cstheme="minorHAnsi"/>
          <w:bCs/>
          <w:color w:val="222222"/>
          <w:sz w:val="24"/>
          <w:szCs w:val="24"/>
          <w:shd w:val="clear" w:color="auto" w:fill="FFFFFF"/>
        </w:rPr>
        <w:t>on our</w:t>
      </w:r>
      <w:r>
        <w:rPr>
          <w:rFonts w:cstheme="minorHAnsi"/>
          <w:bCs/>
          <w:color w:val="222222"/>
          <w:sz w:val="24"/>
          <w:szCs w:val="24"/>
          <w:shd w:val="clear" w:color="auto" w:fill="FFFFFF"/>
        </w:rPr>
        <w:t xml:space="preserve"> website, </w:t>
      </w:r>
      <w:hyperlink r:id="rId5" w:tgtFrame="_blank" w:history="1">
        <w:r>
          <w:rPr>
            <w:rStyle w:val="Hyperlink"/>
            <w:rFonts w:cstheme="minorHAnsi"/>
            <w:bCs/>
            <w:sz w:val="24"/>
            <w:szCs w:val="24"/>
            <w:shd w:val="clear" w:color="auto" w:fill="FFFFFF"/>
          </w:rPr>
          <w:t>http://www.ncp3a.org/meetings.html</w:t>
        </w:r>
      </w:hyperlink>
      <w:r>
        <w:rPr>
          <w:rFonts w:cstheme="minorHAnsi"/>
          <w:bCs/>
          <w:color w:val="222222"/>
          <w:sz w:val="24"/>
          <w:szCs w:val="24"/>
          <w:shd w:val="clear" w:color="auto" w:fill="FFFFFF"/>
        </w:rPr>
        <w:t xml:space="preserve">, and streamed on Facebook </w:t>
      </w:r>
      <w:r w:rsidR="00076524">
        <w:rPr>
          <w:rFonts w:cstheme="minorHAnsi"/>
          <w:bCs/>
          <w:color w:val="222222"/>
          <w:sz w:val="24"/>
          <w:szCs w:val="24"/>
          <w:shd w:val="clear" w:color="auto" w:fill="FFFFFF"/>
        </w:rPr>
        <w:t>L</w:t>
      </w:r>
      <w:r>
        <w:rPr>
          <w:rFonts w:cstheme="minorHAnsi"/>
          <w:bCs/>
          <w:color w:val="222222"/>
          <w:sz w:val="24"/>
          <w:szCs w:val="24"/>
          <w:shd w:val="clear" w:color="auto" w:fill="FFFFFF"/>
        </w:rPr>
        <w:t>ive</w:t>
      </w:r>
      <w:r>
        <w:rPr>
          <w:rFonts w:cstheme="minorHAnsi"/>
          <w:b/>
          <w:color w:val="222222"/>
          <w:sz w:val="24"/>
          <w:szCs w:val="24"/>
          <w:shd w:val="clear" w:color="auto" w:fill="FFFFFF"/>
        </w:rPr>
        <w:t xml:space="preserve">  </w:t>
      </w:r>
      <w:hyperlink r:id="rId6" w:tgtFrame="_blank" w:history="1">
        <w:r>
          <w:rPr>
            <w:rStyle w:val="Hyperlink"/>
            <w:rFonts w:cstheme="minorHAnsi"/>
            <w:b/>
            <w:sz w:val="24"/>
            <w:szCs w:val="24"/>
            <w:shd w:val="clear" w:color="auto" w:fill="FFFFFF"/>
          </w:rPr>
          <w:t>https://www.facebook.com/ncpartnership</w:t>
        </w:r>
      </w:hyperlink>
      <w:r>
        <w:rPr>
          <w:rFonts w:cstheme="minorHAnsi"/>
          <w:b/>
          <w:color w:val="222222"/>
          <w:sz w:val="24"/>
          <w:szCs w:val="24"/>
          <w:shd w:val="clear" w:color="auto" w:fill="FFFFFF"/>
        </w:rPr>
        <w:t>.</w:t>
      </w:r>
    </w:p>
    <w:p w14:paraId="68EE04F6" w14:textId="77777777" w:rsidR="004B6422" w:rsidRDefault="004B6422" w:rsidP="00C6382A">
      <w:pPr>
        <w:spacing w:line="276" w:lineRule="auto"/>
        <w:rPr>
          <w:rFonts w:cstheme="minorHAnsi"/>
          <w:b/>
          <w:color w:val="222222"/>
          <w:sz w:val="24"/>
          <w:szCs w:val="24"/>
          <w:shd w:val="clear" w:color="auto" w:fill="FFFFFF"/>
        </w:rPr>
      </w:pPr>
    </w:p>
    <w:p w14:paraId="6237227C" w14:textId="77777777" w:rsidR="004B6422" w:rsidRDefault="004B6422" w:rsidP="00C6382A">
      <w:pPr>
        <w:spacing w:line="276" w:lineRule="auto"/>
        <w:rPr>
          <w:rFonts w:cstheme="minorHAnsi"/>
          <w:b/>
          <w:bCs/>
          <w:color w:val="222222"/>
          <w:sz w:val="24"/>
          <w:szCs w:val="24"/>
          <w:shd w:val="clear" w:color="auto" w:fill="FFFFFF"/>
        </w:rPr>
      </w:pPr>
      <w:r>
        <w:rPr>
          <w:rFonts w:cstheme="minorHAnsi"/>
          <w:b/>
          <w:bCs/>
          <w:color w:val="222222"/>
          <w:sz w:val="24"/>
          <w:szCs w:val="24"/>
          <w:shd w:val="clear" w:color="auto" w:fill="FFFFFF"/>
        </w:rPr>
        <w:t>NCP3A Committees:</w:t>
      </w:r>
    </w:p>
    <w:p w14:paraId="3B9CD897" w14:textId="4F692111" w:rsidR="00C6382A" w:rsidRPr="00AC599D" w:rsidRDefault="00C6382A" w:rsidP="00C6382A">
      <w:pPr>
        <w:spacing w:line="276" w:lineRule="auto"/>
        <w:rPr>
          <w:rFonts w:cstheme="minorHAnsi"/>
          <w:b/>
          <w:bCs/>
          <w:color w:val="222222"/>
          <w:sz w:val="24"/>
          <w:szCs w:val="24"/>
          <w:shd w:val="clear" w:color="auto" w:fill="FFFFFF"/>
        </w:rPr>
      </w:pPr>
      <w:r w:rsidRPr="00AC599D">
        <w:rPr>
          <w:rFonts w:cstheme="minorHAnsi"/>
          <w:b/>
          <w:bCs/>
          <w:color w:val="222222"/>
          <w:sz w:val="24"/>
          <w:szCs w:val="24"/>
          <w:shd w:val="clear" w:color="auto" w:fill="FFFFFF"/>
        </w:rPr>
        <w:t xml:space="preserve"> Education Committee</w:t>
      </w:r>
      <w:r w:rsidR="006A418C" w:rsidRPr="00AC599D">
        <w:rPr>
          <w:rFonts w:cstheme="minorHAnsi"/>
          <w:color w:val="222222"/>
          <w:sz w:val="24"/>
          <w:szCs w:val="24"/>
          <w:shd w:val="clear" w:color="auto" w:fill="FFFFFF"/>
        </w:rPr>
        <w:t>:</w:t>
      </w:r>
      <w:r w:rsidR="004E2EF2" w:rsidRPr="00AC599D">
        <w:rPr>
          <w:rFonts w:cstheme="minorHAnsi"/>
          <w:b/>
          <w:bCs/>
          <w:color w:val="222222"/>
          <w:sz w:val="24"/>
          <w:szCs w:val="24"/>
          <w:shd w:val="clear" w:color="auto" w:fill="FFFFFF"/>
        </w:rPr>
        <w:t xml:space="preserve"> Ann Elmore and Tadra Martin, Co-Chairs</w:t>
      </w:r>
    </w:p>
    <w:p w14:paraId="0608DA26" w14:textId="73828EB8" w:rsidR="00992872" w:rsidRPr="00AC599D" w:rsidRDefault="00992872" w:rsidP="00C6382A">
      <w:pPr>
        <w:spacing w:line="276" w:lineRule="auto"/>
        <w:rPr>
          <w:rFonts w:cstheme="minorHAnsi"/>
          <w:color w:val="222222"/>
          <w:sz w:val="24"/>
          <w:szCs w:val="24"/>
          <w:shd w:val="clear" w:color="auto" w:fill="FFFFFF"/>
        </w:rPr>
      </w:pPr>
      <w:r w:rsidRPr="00AC599D">
        <w:rPr>
          <w:rFonts w:cstheme="minorHAnsi"/>
          <w:color w:val="222222"/>
          <w:sz w:val="24"/>
          <w:szCs w:val="24"/>
          <w:shd w:val="clear" w:color="auto" w:fill="FFFFFF"/>
        </w:rPr>
        <w:t xml:space="preserve">The Education Committee is responsible for </w:t>
      </w:r>
      <w:r w:rsidR="00FB36AC" w:rsidRPr="00AC599D">
        <w:rPr>
          <w:rFonts w:cstheme="minorHAnsi"/>
          <w:color w:val="222222"/>
          <w:sz w:val="24"/>
          <w:szCs w:val="24"/>
          <w:shd w:val="clear" w:color="auto" w:fill="FFFFFF"/>
        </w:rPr>
        <w:t xml:space="preserve">scheduling speakers for NCP3A General Meetings as well as </w:t>
      </w:r>
      <w:r w:rsidR="00936B92" w:rsidRPr="00AC599D">
        <w:rPr>
          <w:rFonts w:cstheme="minorHAnsi"/>
          <w:color w:val="222222"/>
          <w:sz w:val="24"/>
          <w:szCs w:val="24"/>
          <w:shd w:val="clear" w:color="auto" w:fill="FFFFFF"/>
        </w:rPr>
        <w:t xml:space="preserve">organizing </w:t>
      </w:r>
      <w:r w:rsidR="00FB36AC" w:rsidRPr="00AC599D">
        <w:rPr>
          <w:rFonts w:cstheme="minorHAnsi"/>
          <w:color w:val="222222"/>
          <w:sz w:val="24"/>
          <w:szCs w:val="24"/>
          <w:shd w:val="clear" w:color="auto" w:fill="FFFFFF"/>
        </w:rPr>
        <w:t>the Annual Conference.</w:t>
      </w:r>
    </w:p>
    <w:p w14:paraId="046CCB4F" w14:textId="79564DCB" w:rsidR="00F2523F" w:rsidRPr="00AC599D" w:rsidRDefault="0060655E" w:rsidP="00C6382A">
      <w:pPr>
        <w:spacing w:line="276" w:lineRule="auto"/>
        <w:rPr>
          <w:rFonts w:cstheme="minorHAnsi"/>
          <w:b/>
          <w:bCs/>
          <w:color w:val="222222"/>
          <w:sz w:val="24"/>
          <w:szCs w:val="24"/>
          <w:shd w:val="clear" w:color="auto" w:fill="FFFFFF"/>
        </w:rPr>
      </w:pPr>
      <w:r w:rsidRPr="00AC599D">
        <w:rPr>
          <w:rFonts w:cstheme="minorHAnsi"/>
          <w:color w:val="222222"/>
          <w:sz w:val="24"/>
          <w:szCs w:val="24"/>
          <w:shd w:val="clear" w:color="auto" w:fill="FFFFFF"/>
        </w:rPr>
        <w:t>T</w:t>
      </w:r>
      <w:r w:rsidR="00F2523F" w:rsidRPr="00AC599D">
        <w:rPr>
          <w:rFonts w:cstheme="minorHAnsi"/>
          <w:color w:val="222222"/>
          <w:sz w:val="24"/>
          <w:szCs w:val="24"/>
          <w:shd w:val="clear" w:color="auto" w:fill="FFFFFF"/>
        </w:rPr>
        <w:t xml:space="preserve">he Education Committee invites </w:t>
      </w:r>
      <w:r w:rsidR="00F2523F" w:rsidRPr="00AC599D">
        <w:rPr>
          <w:rFonts w:cstheme="minorHAnsi"/>
          <w:b/>
          <w:color w:val="222222"/>
          <w:sz w:val="24"/>
          <w:szCs w:val="24"/>
          <w:shd w:val="clear" w:color="auto" w:fill="FFFFFF"/>
        </w:rPr>
        <w:t>suggestions for speakers and topics</w:t>
      </w:r>
      <w:r w:rsidR="00F2523F" w:rsidRPr="00AC599D">
        <w:rPr>
          <w:rFonts w:cstheme="minorHAnsi"/>
          <w:color w:val="222222"/>
          <w:sz w:val="24"/>
          <w:szCs w:val="24"/>
          <w:shd w:val="clear" w:color="auto" w:fill="FFFFFF"/>
        </w:rPr>
        <w:t xml:space="preserve"> that enlighten, enable, and motivate progress against elder abuse, neglect, and exploitation.  Please share your ideas with </w:t>
      </w:r>
      <w:hyperlink r:id="rId7" w:history="1">
        <w:r w:rsidR="00F2523F" w:rsidRPr="00AC599D">
          <w:rPr>
            <w:rStyle w:val="Hyperlink"/>
            <w:rFonts w:cstheme="minorHAnsi"/>
            <w:sz w:val="24"/>
            <w:szCs w:val="24"/>
            <w:shd w:val="clear" w:color="auto" w:fill="FFFFFF"/>
          </w:rPr>
          <w:t>aelmore@sosnc.gov</w:t>
        </w:r>
      </w:hyperlink>
      <w:r w:rsidR="00F2523F" w:rsidRPr="00AC599D">
        <w:rPr>
          <w:rFonts w:cstheme="minorHAnsi"/>
          <w:color w:val="222222"/>
          <w:sz w:val="24"/>
          <w:szCs w:val="24"/>
          <w:shd w:val="clear" w:color="auto" w:fill="FFFFFF"/>
        </w:rPr>
        <w:t xml:space="preserve"> and/or </w:t>
      </w:r>
      <w:hyperlink r:id="rId8" w:history="1">
        <w:r w:rsidR="00F2523F" w:rsidRPr="00AC599D">
          <w:rPr>
            <w:rStyle w:val="Hyperlink"/>
            <w:rFonts w:cstheme="minorHAnsi"/>
            <w:sz w:val="24"/>
            <w:szCs w:val="24"/>
            <w:shd w:val="clear" w:color="auto" w:fill="FFFFFF"/>
          </w:rPr>
          <w:t>tadra.martin@disabilityrightsnc.org</w:t>
        </w:r>
      </w:hyperlink>
      <w:r w:rsidR="00F2523F" w:rsidRPr="00AC599D">
        <w:rPr>
          <w:rFonts w:cstheme="minorHAnsi"/>
          <w:color w:val="222222"/>
          <w:sz w:val="24"/>
          <w:szCs w:val="24"/>
          <w:shd w:val="clear" w:color="auto" w:fill="FFFFFF"/>
        </w:rPr>
        <w:t>.</w:t>
      </w:r>
    </w:p>
    <w:p w14:paraId="0B2DF28C" w14:textId="31670871" w:rsidR="00C6382A" w:rsidRDefault="00C6382A" w:rsidP="00C6382A">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lastRenderedPageBreak/>
        <w:t xml:space="preserve">The next </w:t>
      </w:r>
      <w:r w:rsidRPr="005F0BC4">
        <w:rPr>
          <w:rFonts w:cstheme="minorHAnsi"/>
          <w:bCs/>
          <w:color w:val="222222"/>
          <w:sz w:val="24"/>
          <w:szCs w:val="24"/>
          <w:shd w:val="clear" w:color="auto" w:fill="FFFFFF"/>
        </w:rPr>
        <w:t>meeting of the whole</w:t>
      </w:r>
      <w:r>
        <w:rPr>
          <w:rFonts w:cstheme="minorHAnsi"/>
          <w:b/>
          <w:color w:val="222222"/>
          <w:sz w:val="24"/>
          <w:szCs w:val="24"/>
          <w:shd w:val="clear" w:color="auto" w:fill="FFFFFF"/>
        </w:rPr>
        <w:t xml:space="preserve">, </w:t>
      </w:r>
      <w:r w:rsidRPr="00FB36AC">
        <w:rPr>
          <w:rFonts w:cstheme="minorHAnsi"/>
          <w:bCs/>
          <w:color w:val="222222"/>
          <w:sz w:val="24"/>
          <w:szCs w:val="24"/>
          <w:shd w:val="clear" w:color="auto" w:fill="FFFFFF"/>
        </w:rPr>
        <w:t>or</w:t>
      </w:r>
      <w:r>
        <w:rPr>
          <w:rFonts w:cstheme="minorHAnsi"/>
          <w:b/>
          <w:color w:val="222222"/>
          <w:sz w:val="24"/>
          <w:szCs w:val="24"/>
          <w:shd w:val="clear" w:color="auto" w:fill="FFFFFF"/>
        </w:rPr>
        <w:t xml:space="preserve"> General Meeting, is July 2</w:t>
      </w:r>
      <w:r w:rsidR="005F0BC4">
        <w:rPr>
          <w:rFonts w:cstheme="minorHAnsi"/>
          <w:b/>
          <w:color w:val="222222"/>
          <w:sz w:val="24"/>
          <w:szCs w:val="24"/>
          <w:shd w:val="clear" w:color="auto" w:fill="FFFFFF"/>
        </w:rPr>
        <w:t>0, 2022</w:t>
      </w:r>
      <w:r>
        <w:rPr>
          <w:rFonts w:cstheme="minorHAnsi"/>
          <w:color w:val="222222"/>
          <w:sz w:val="24"/>
          <w:szCs w:val="24"/>
          <w:shd w:val="clear" w:color="auto" w:fill="FFFFFF"/>
        </w:rPr>
        <w:t xml:space="preserve">, from 9:30 AM until </w:t>
      </w:r>
      <w:r w:rsidR="00F2523F">
        <w:rPr>
          <w:rFonts w:cstheme="minorHAnsi"/>
          <w:color w:val="222222"/>
          <w:sz w:val="24"/>
          <w:szCs w:val="24"/>
          <w:shd w:val="clear" w:color="auto" w:fill="FFFFFF"/>
        </w:rPr>
        <w:t>11:30</w:t>
      </w:r>
      <w:r>
        <w:rPr>
          <w:rFonts w:cstheme="minorHAnsi"/>
          <w:color w:val="222222"/>
          <w:sz w:val="24"/>
          <w:szCs w:val="24"/>
          <w:shd w:val="clear" w:color="auto" w:fill="FFFFFF"/>
        </w:rPr>
        <w:t xml:space="preserve">.  Speaker details are not yet </w:t>
      </w:r>
      <w:r w:rsidR="003C0F42">
        <w:rPr>
          <w:rFonts w:cstheme="minorHAnsi"/>
          <w:color w:val="222222"/>
          <w:sz w:val="24"/>
          <w:szCs w:val="24"/>
          <w:shd w:val="clear" w:color="auto" w:fill="FFFFFF"/>
        </w:rPr>
        <w:t xml:space="preserve">confirmed </w:t>
      </w:r>
      <w:r>
        <w:rPr>
          <w:rFonts w:cstheme="minorHAnsi"/>
          <w:color w:val="222222"/>
          <w:sz w:val="24"/>
          <w:szCs w:val="24"/>
          <w:shd w:val="clear" w:color="auto" w:fill="FFFFFF"/>
        </w:rPr>
        <w:t>but will be announced</w:t>
      </w:r>
      <w:r w:rsidR="00992872">
        <w:rPr>
          <w:rFonts w:cstheme="minorHAnsi"/>
          <w:color w:val="222222"/>
          <w:sz w:val="24"/>
          <w:szCs w:val="24"/>
          <w:shd w:val="clear" w:color="auto" w:fill="FFFFFF"/>
        </w:rPr>
        <w:t xml:space="preserve"> </w:t>
      </w:r>
      <w:r>
        <w:rPr>
          <w:rFonts w:cstheme="minorHAnsi"/>
          <w:color w:val="222222"/>
          <w:sz w:val="24"/>
          <w:szCs w:val="24"/>
          <w:shd w:val="clear" w:color="auto" w:fill="FFFFFF"/>
        </w:rPr>
        <w:t xml:space="preserve">in the coming weeks via the Partnership’s Facebook </w:t>
      </w:r>
      <w:r w:rsidR="006E6E63">
        <w:rPr>
          <w:rFonts w:cstheme="minorHAnsi"/>
          <w:color w:val="222222"/>
          <w:sz w:val="24"/>
          <w:szCs w:val="24"/>
          <w:shd w:val="clear" w:color="auto" w:fill="FFFFFF"/>
        </w:rPr>
        <w:t xml:space="preserve">page </w:t>
      </w:r>
      <w:r>
        <w:rPr>
          <w:rFonts w:cstheme="minorHAnsi"/>
          <w:color w:val="222222"/>
          <w:sz w:val="24"/>
          <w:szCs w:val="24"/>
          <w:shd w:val="clear" w:color="auto" w:fill="FFFFFF"/>
        </w:rPr>
        <w:t xml:space="preserve">and website, </w:t>
      </w:r>
      <w:hyperlink r:id="rId9" w:history="1">
        <w:r w:rsidR="005E4C7C" w:rsidRPr="005E4C7C">
          <w:rPr>
            <w:rStyle w:val="Hyperlink"/>
            <w:rFonts w:cstheme="minorHAnsi"/>
            <w:sz w:val="24"/>
            <w:szCs w:val="24"/>
            <w:shd w:val="clear" w:color="auto" w:fill="FFFFFF"/>
          </w:rPr>
          <w:t>http://www.ncp3a.org/</w:t>
        </w:r>
      </w:hyperlink>
      <w:r>
        <w:rPr>
          <w:rFonts w:cstheme="minorHAnsi"/>
          <w:color w:val="222222"/>
          <w:sz w:val="24"/>
          <w:szCs w:val="24"/>
          <w:shd w:val="clear" w:color="auto" w:fill="FFFFFF"/>
        </w:rPr>
        <w:t>.</w:t>
      </w:r>
    </w:p>
    <w:p w14:paraId="668219D1" w14:textId="77777777" w:rsidR="00031D18" w:rsidRDefault="00031D18" w:rsidP="00C6382A">
      <w:pPr>
        <w:spacing w:line="276" w:lineRule="auto"/>
        <w:rPr>
          <w:rFonts w:cstheme="minorHAnsi"/>
          <w:color w:val="222222"/>
          <w:sz w:val="24"/>
          <w:szCs w:val="24"/>
          <w:shd w:val="clear" w:color="auto" w:fill="FFFFFF"/>
        </w:rPr>
      </w:pPr>
    </w:p>
    <w:p w14:paraId="3956B0DA" w14:textId="28F92332" w:rsidR="00C6382A" w:rsidRDefault="00C6382A" w:rsidP="00C6382A">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Advocacy</w:t>
      </w:r>
      <w:r w:rsidR="00992872">
        <w:rPr>
          <w:rFonts w:cstheme="minorHAnsi"/>
          <w:b/>
          <w:color w:val="222222"/>
          <w:sz w:val="24"/>
          <w:szCs w:val="24"/>
          <w:shd w:val="clear" w:color="auto" w:fill="FFFFFF"/>
        </w:rPr>
        <w:t xml:space="preserve"> Committee</w:t>
      </w:r>
      <w:r>
        <w:rPr>
          <w:rFonts w:cstheme="minorHAnsi"/>
          <w:b/>
          <w:color w:val="222222"/>
          <w:sz w:val="24"/>
          <w:szCs w:val="24"/>
          <w:shd w:val="clear" w:color="auto" w:fill="FFFFFF"/>
        </w:rPr>
        <w:t>:</w:t>
      </w:r>
      <w:r w:rsidR="006F13CB">
        <w:rPr>
          <w:rFonts w:cstheme="minorHAnsi"/>
          <w:b/>
          <w:color w:val="222222"/>
          <w:sz w:val="24"/>
          <w:szCs w:val="24"/>
          <w:shd w:val="clear" w:color="auto" w:fill="FFFFFF"/>
        </w:rPr>
        <w:t xml:space="preserve"> Nancy Warren, Chair</w:t>
      </w:r>
    </w:p>
    <w:p w14:paraId="4DCB68BF" w14:textId="597EAE88" w:rsidR="00C6382A" w:rsidRDefault="00C6382A" w:rsidP="00C6382A">
      <w:pPr>
        <w:spacing w:line="276" w:lineRule="auto"/>
        <w:rPr>
          <w:sz w:val="24"/>
          <w:szCs w:val="24"/>
        </w:rPr>
      </w:pPr>
      <w:r>
        <w:rPr>
          <w:sz w:val="24"/>
          <w:szCs w:val="24"/>
        </w:rPr>
        <w:t>The Advocacy Committee is responsible for activities related to advocating for public policy and legislation that enhance the safety and well-being of older adults and adult with disabilities who are vulnerable to abuse, neglect and exploitation</w:t>
      </w:r>
      <w:r w:rsidR="005C1F45">
        <w:rPr>
          <w:sz w:val="24"/>
          <w:szCs w:val="24"/>
        </w:rPr>
        <w:t>.</w:t>
      </w:r>
    </w:p>
    <w:p w14:paraId="1573E98D"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$$($(?73-$</w:t>
      </w:r>
    </w:p>
    <w:p w14:paraId="1AD384B7"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.6</w:t>
      </w:r>
      <w:proofErr w:type="gramStart"/>
      <w:r w:rsidRPr="005C1F45">
        <w:rPr>
          <w:rFonts w:ascii="pg-3ff1c" w:eastAsia="Times New Roman" w:hAnsi="pg-3ff1c" w:cs="Times New Roman"/>
          <w:color w:val="0563C1"/>
          <w:sz w:val="72"/>
          <w:szCs w:val="72"/>
        </w:rPr>
        <w:t>II(</w:t>
      </w:r>
      <w:proofErr w:type="gramEnd"/>
      <w:r w:rsidRPr="005C1F45">
        <w:rPr>
          <w:rFonts w:ascii="pg-3ff1c" w:eastAsia="Times New Roman" w:hAnsi="pg-3ff1c" w:cs="Times New Roman"/>
          <w:color w:val="0563C1"/>
          <w:sz w:val="72"/>
          <w:szCs w:val="72"/>
        </w:rPr>
        <w:t>((L$I$'(? </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646A2"/>
          <w:sz w:val="72"/>
          <w:szCs w:val="72"/>
        </w:rPr>
        <w:t></w:t>
      </w:r>
      <w:r w:rsidRPr="005C1F45">
        <w:rPr>
          <w:rFonts w:ascii="pg-3ff1c" w:eastAsia="Times New Roman" w:hAnsi="pg-3ff1c" w:cs="Times New Roman"/>
          <w:color w:val="000000"/>
          <w:sz w:val="72"/>
          <w:szCs w:val="72"/>
        </w:rPr>
        <w:t>$</w:t>
      </w:r>
    </w:p>
    <w:p w14:paraId="3F9726B0"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$7$475</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w:t>
      </w:r>
      <w:r w:rsidRPr="005C1F45">
        <w:rPr>
          <w:rFonts w:ascii="pg-3ff1c" w:eastAsia="Times New Roman" w:hAnsi="pg-3ff1c" w:cs="Times New Roman"/>
          <w:color w:val="0646A2"/>
          <w:sz w:val="72"/>
          <w:szCs w:val="72"/>
        </w:rPr>
        <w:t>(</w:t>
      </w:r>
    </w:p>
    <w:p w14:paraId="24B40F59"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$7:0G</w:t>
      </w:r>
    </w:p>
    <w:p w14:paraId="2ABD81E8"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$8778</w:t>
      </w:r>
    </w:p>
    <w:p w14:paraId="432D5A14"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.87G</w:t>
      </w:r>
    </w:p>
    <w:p w14:paraId="3DE57EF7"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w:t>
      </w:r>
      <w:r w:rsidRPr="005C1F45">
        <w:rPr>
          <w:rFonts w:ascii="pg-3ff1c" w:eastAsia="Times New Roman" w:hAnsi="pg-3ff1c" w:cs="Times New Roman"/>
          <w:color w:val="000000"/>
          <w:sz w:val="72"/>
          <w:szCs w:val="72"/>
        </w:rPr>
        <w:t></w:t>
      </w:r>
    </w:p>
    <w:p w14:paraId="42947626" w14:textId="77777777" w:rsidR="00E61430" w:rsidRPr="00E61430" w:rsidRDefault="00E61430" w:rsidP="00E61430">
      <w:pPr>
        <w:shd w:val="clear" w:color="auto" w:fill="FFFFFF"/>
        <w:spacing w:after="0" w:line="0" w:lineRule="auto"/>
        <w:rPr>
          <w:rFonts w:ascii="pg-3ff1c" w:eastAsia="Times New Roman" w:hAnsi="pg-3ff1c" w:cs="Times New Roman"/>
          <w:color w:val="000000"/>
          <w:sz w:val="72"/>
          <w:szCs w:val="72"/>
        </w:rPr>
      </w:pPr>
      <w:r w:rsidRPr="00E61430">
        <w:rPr>
          <w:rFonts w:ascii="pg-3ff1c" w:eastAsia="Times New Roman" w:hAnsi="pg-3ff1c" w:cs="Times New Roman"/>
          <w:color w:val="000000"/>
          <w:sz w:val="72"/>
          <w:szCs w:val="72"/>
        </w:rPr>
        <w:t>$$($(?73-$</w:t>
      </w:r>
    </w:p>
    <w:p w14:paraId="54855663" w14:textId="77777777" w:rsidR="00E61430" w:rsidRPr="00E61430" w:rsidRDefault="00E61430" w:rsidP="00E61430">
      <w:pPr>
        <w:shd w:val="clear" w:color="auto" w:fill="FFFFFF"/>
        <w:spacing w:after="0" w:line="0" w:lineRule="auto"/>
        <w:rPr>
          <w:rFonts w:ascii="pg-3ff1c" w:eastAsia="Times New Roman" w:hAnsi="pg-3ff1c" w:cs="Times New Roman"/>
          <w:color w:val="000000"/>
          <w:sz w:val="72"/>
          <w:szCs w:val="72"/>
        </w:rPr>
      </w:pPr>
      <w:r w:rsidRPr="00E61430">
        <w:rPr>
          <w:rFonts w:ascii="pg-3ff1c" w:eastAsia="Times New Roman" w:hAnsi="pg-3ff1c" w:cs="Times New Roman"/>
          <w:color w:val="000000"/>
          <w:sz w:val="72"/>
          <w:szCs w:val="72"/>
        </w:rPr>
        <w:t>$</w:t>
      </w:r>
      <w:r w:rsidRPr="00E61430">
        <w:rPr>
          <w:rFonts w:ascii="pg-3ff1c" w:eastAsia="Times New Roman" w:hAnsi="pg-3ff1c" w:cs="Times New Roman"/>
          <w:color w:val="C69200"/>
          <w:sz w:val="72"/>
          <w:szCs w:val="72"/>
        </w:rPr>
        <w:t></w:t>
      </w:r>
      <w:r w:rsidRPr="00E61430">
        <w:rPr>
          <w:rFonts w:ascii="pg-3ff1c" w:eastAsia="Times New Roman" w:hAnsi="pg-3ff1c" w:cs="Times New Roman"/>
          <w:color w:val="000000"/>
          <w:sz w:val="72"/>
          <w:szCs w:val="72"/>
        </w:rPr>
        <w:t></w:t>
      </w:r>
      <w:r w:rsidRPr="00E61430">
        <w:rPr>
          <w:rFonts w:ascii="pg-3ff1c" w:eastAsia="Times New Roman" w:hAnsi="pg-3ff1c" w:cs="Times New Roman"/>
          <w:color w:val="0563C1"/>
          <w:sz w:val="72"/>
          <w:szCs w:val="72"/>
        </w:rPr>
        <w:t>.6</w:t>
      </w:r>
      <w:proofErr w:type="gramStart"/>
      <w:r w:rsidRPr="00E61430">
        <w:rPr>
          <w:rFonts w:ascii="pg-3ff1c" w:eastAsia="Times New Roman" w:hAnsi="pg-3ff1c" w:cs="Times New Roman"/>
          <w:color w:val="0563C1"/>
          <w:sz w:val="72"/>
          <w:szCs w:val="72"/>
        </w:rPr>
        <w:t>II(</w:t>
      </w:r>
      <w:proofErr w:type="gramEnd"/>
      <w:r w:rsidRPr="00E61430">
        <w:rPr>
          <w:rFonts w:ascii="pg-3ff1c" w:eastAsia="Times New Roman" w:hAnsi="pg-3ff1c" w:cs="Times New Roman"/>
          <w:color w:val="0563C1"/>
          <w:sz w:val="72"/>
          <w:szCs w:val="72"/>
        </w:rPr>
        <w:t>((L$I$'(? </w:t>
      </w:r>
      <w:r w:rsidRPr="00E61430">
        <w:rPr>
          <w:rFonts w:ascii="pg-3ff1c" w:eastAsia="Times New Roman" w:hAnsi="pg-3ff1c" w:cs="Times New Roman"/>
          <w:color w:val="C69200"/>
          <w:sz w:val="72"/>
          <w:szCs w:val="72"/>
        </w:rPr>
        <w:t></w:t>
      </w:r>
      <w:r w:rsidRPr="00E61430">
        <w:rPr>
          <w:rFonts w:ascii="pg-3ff1c" w:eastAsia="Times New Roman" w:hAnsi="pg-3ff1c" w:cs="Times New Roman"/>
          <w:color w:val="0646A2"/>
          <w:sz w:val="72"/>
          <w:szCs w:val="72"/>
        </w:rPr>
        <w:t></w:t>
      </w:r>
      <w:r w:rsidRPr="00E61430">
        <w:rPr>
          <w:rFonts w:ascii="pg-3ff1c" w:eastAsia="Times New Roman" w:hAnsi="pg-3ff1c" w:cs="Times New Roman"/>
          <w:color w:val="000000"/>
          <w:sz w:val="72"/>
          <w:szCs w:val="72"/>
        </w:rPr>
        <w:t>$</w:t>
      </w:r>
    </w:p>
    <w:p w14:paraId="1A4FF1DA" w14:textId="77777777" w:rsidR="00E61430" w:rsidRPr="00E61430" w:rsidRDefault="00E61430" w:rsidP="00E61430">
      <w:pPr>
        <w:shd w:val="clear" w:color="auto" w:fill="FFFFFF"/>
        <w:spacing w:after="0" w:line="0" w:lineRule="auto"/>
        <w:rPr>
          <w:rFonts w:ascii="pg-3ff1c" w:eastAsia="Times New Roman" w:hAnsi="pg-3ff1c" w:cs="Times New Roman"/>
          <w:color w:val="000000"/>
          <w:sz w:val="72"/>
          <w:szCs w:val="72"/>
        </w:rPr>
      </w:pPr>
      <w:r w:rsidRPr="00E61430">
        <w:rPr>
          <w:rFonts w:ascii="pg-3ff1c" w:eastAsia="Times New Roman" w:hAnsi="pg-3ff1c" w:cs="Times New Roman"/>
          <w:color w:val="000000"/>
          <w:sz w:val="72"/>
          <w:szCs w:val="72"/>
        </w:rPr>
        <w:t>$7$475</w:t>
      </w:r>
      <w:r w:rsidRPr="00E61430">
        <w:rPr>
          <w:rFonts w:ascii="pg-3ff1c" w:eastAsia="Times New Roman" w:hAnsi="pg-3ff1c" w:cs="Times New Roman"/>
          <w:color w:val="C69200"/>
          <w:sz w:val="72"/>
          <w:szCs w:val="72"/>
        </w:rPr>
        <w:t></w:t>
      </w:r>
      <w:r w:rsidRPr="00E61430">
        <w:rPr>
          <w:rFonts w:ascii="pg-3ff1c" w:eastAsia="Times New Roman" w:hAnsi="pg-3ff1c" w:cs="Times New Roman"/>
          <w:color w:val="000000"/>
          <w:sz w:val="72"/>
          <w:szCs w:val="72"/>
        </w:rPr>
        <w:t></w:t>
      </w:r>
      <w:r w:rsidRPr="00E61430">
        <w:rPr>
          <w:rFonts w:ascii="pg-3ff1c" w:eastAsia="Times New Roman" w:hAnsi="pg-3ff1c" w:cs="Times New Roman"/>
          <w:color w:val="0563C1"/>
          <w:sz w:val="72"/>
          <w:szCs w:val="72"/>
        </w:rPr>
        <w:t>((('(</w:t>
      </w:r>
      <w:r w:rsidRPr="00E61430">
        <w:rPr>
          <w:rFonts w:ascii="pg-3ff1c" w:eastAsia="Times New Roman" w:hAnsi="pg-3ff1c" w:cs="Times New Roman"/>
          <w:color w:val="0646A2"/>
          <w:sz w:val="72"/>
          <w:szCs w:val="72"/>
        </w:rPr>
        <w:t>(</w:t>
      </w:r>
    </w:p>
    <w:p w14:paraId="07FE0287" w14:textId="77777777" w:rsidR="00E61430" w:rsidRPr="00E61430" w:rsidRDefault="00E61430" w:rsidP="00E61430">
      <w:pPr>
        <w:shd w:val="clear" w:color="auto" w:fill="FFFFFF"/>
        <w:spacing w:after="0" w:line="0" w:lineRule="auto"/>
        <w:rPr>
          <w:rFonts w:ascii="pg-3ff1c" w:eastAsia="Times New Roman" w:hAnsi="pg-3ff1c" w:cs="Times New Roman"/>
          <w:color w:val="0646A2"/>
          <w:sz w:val="72"/>
          <w:szCs w:val="72"/>
        </w:rPr>
      </w:pPr>
      <w:r w:rsidRPr="00E61430">
        <w:rPr>
          <w:rFonts w:ascii="pg-3ff1c" w:eastAsia="Times New Roman" w:hAnsi="pg-3ff1c" w:cs="Times New Roman"/>
          <w:color w:val="0646A2"/>
          <w:sz w:val="72"/>
          <w:szCs w:val="72"/>
        </w:rPr>
        <w:t>$7:0G</w:t>
      </w:r>
    </w:p>
    <w:p w14:paraId="36B3AFB6" w14:textId="77777777" w:rsidR="00E61430" w:rsidRPr="00E61430" w:rsidRDefault="00E61430" w:rsidP="00E61430">
      <w:pPr>
        <w:shd w:val="clear" w:color="auto" w:fill="FFFFFF"/>
        <w:spacing w:after="0" w:line="0" w:lineRule="auto"/>
        <w:rPr>
          <w:rFonts w:ascii="pg-3ff1c" w:eastAsia="Times New Roman" w:hAnsi="pg-3ff1c" w:cs="Times New Roman"/>
          <w:color w:val="0646A2"/>
          <w:sz w:val="72"/>
          <w:szCs w:val="72"/>
        </w:rPr>
      </w:pPr>
      <w:r w:rsidRPr="00E61430">
        <w:rPr>
          <w:rFonts w:ascii="pg-3ff1c" w:eastAsia="Times New Roman" w:hAnsi="pg-3ff1c" w:cs="Times New Roman"/>
          <w:color w:val="0646A2"/>
          <w:sz w:val="72"/>
          <w:szCs w:val="72"/>
        </w:rPr>
        <w:t>$8778</w:t>
      </w:r>
    </w:p>
    <w:p w14:paraId="2668BB93" w14:textId="77777777" w:rsidR="00E61430" w:rsidRPr="00E61430" w:rsidRDefault="00E61430" w:rsidP="00E61430">
      <w:pPr>
        <w:shd w:val="clear" w:color="auto" w:fill="FFFFFF"/>
        <w:spacing w:after="0" w:line="0" w:lineRule="auto"/>
        <w:rPr>
          <w:rFonts w:ascii="pg-3ff1c" w:eastAsia="Times New Roman" w:hAnsi="pg-3ff1c" w:cs="Times New Roman"/>
          <w:color w:val="0646A2"/>
          <w:sz w:val="72"/>
          <w:szCs w:val="72"/>
        </w:rPr>
      </w:pPr>
      <w:r w:rsidRPr="00E61430">
        <w:rPr>
          <w:rFonts w:ascii="pg-3ff1c" w:eastAsia="Times New Roman" w:hAnsi="pg-3ff1c" w:cs="Times New Roman"/>
          <w:color w:val="0646A2"/>
          <w:sz w:val="72"/>
          <w:szCs w:val="72"/>
        </w:rPr>
        <w:t>.87G</w:t>
      </w:r>
    </w:p>
    <w:p w14:paraId="1AF0C3CE" w14:textId="77777777" w:rsidR="00E61430" w:rsidRPr="00E61430" w:rsidRDefault="00E61430" w:rsidP="00E61430">
      <w:pPr>
        <w:shd w:val="clear" w:color="auto" w:fill="FFFFFF"/>
        <w:spacing w:after="0" w:line="0" w:lineRule="auto"/>
        <w:rPr>
          <w:rFonts w:ascii="pg-3ff1c" w:eastAsia="Times New Roman" w:hAnsi="pg-3ff1c" w:cs="Times New Roman"/>
          <w:color w:val="0646A2"/>
          <w:sz w:val="72"/>
          <w:szCs w:val="72"/>
        </w:rPr>
      </w:pPr>
      <w:r w:rsidRPr="00E61430">
        <w:rPr>
          <w:rFonts w:ascii="pg-3ff1c" w:eastAsia="Times New Roman" w:hAnsi="pg-3ff1c" w:cs="Times New Roman"/>
          <w:color w:val="0646A2"/>
          <w:sz w:val="72"/>
          <w:szCs w:val="72"/>
        </w:rPr>
        <w:t>7</w:t>
      </w:r>
      <w:r w:rsidRPr="00E61430">
        <w:rPr>
          <w:rFonts w:ascii="pg-3ff1c" w:eastAsia="Times New Roman" w:hAnsi="pg-3ff1c" w:cs="Times New Roman"/>
          <w:color w:val="000000"/>
          <w:sz w:val="72"/>
          <w:szCs w:val="72"/>
        </w:rPr>
        <w:t></w:t>
      </w:r>
    </w:p>
    <w:p w14:paraId="6BFA846D" w14:textId="6D22FEB1" w:rsidR="005C1F45" w:rsidRDefault="00E61430" w:rsidP="00C6382A">
      <w:pPr>
        <w:spacing w:line="276" w:lineRule="auto"/>
        <w:rPr>
          <w:sz w:val="24"/>
          <w:szCs w:val="24"/>
        </w:rPr>
      </w:pPr>
      <w:r>
        <w:rPr>
          <w:sz w:val="24"/>
          <w:szCs w:val="24"/>
        </w:rPr>
        <w:t xml:space="preserve">The Partnership is an active participant with the National Network of State Elder Justice Coalitions, </w:t>
      </w:r>
      <w:hyperlink r:id="rId10" w:history="1">
        <w:r>
          <w:rPr>
            <w:rStyle w:val="Hyperlink"/>
            <w:sz w:val="24"/>
            <w:szCs w:val="24"/>
          </w:rPr>
          <w:t>https://www.elderjusticecal.org/national-network.html</w:t>
        </w:r>
      </w:hyperlink>
      <w:r>
        <w:rPr>
          <w:rStyle w:val="Hyperlink"/>
          <w:sz w:val="24"/>
          <w:szCs w:val="24"/>
        </w:rPr>
        <w:t>,</w:t>
      </w:r>
      <w:r>
        <w:rPr>
          <w:sz w:val="24"/>
          <w:szCs w:val="24"/>
        </w:rPr>
        <w:t xml:space="preserve"> the National Adult Protective Services Association (NAPSA), </w:t>
      </w:r>
      <w:hyperlink r:id="rId11" w:history="1">
        <w:r w:rsidRPr="007F6B82">
          <w:rPr>
            <w:rStyle w:val="Hyperlink"/>
            <w:sz w:val="24"/>
            <w:szCs w:val="24"/>
          </w:rPr>
          <w:t>www.napsa-now.org</w:t>
        </w:r>
      </w:hyperlink>
      <w:r>
        <w:rPr>
          <w:sz w:val="24"/>
          <w:szCs w:val="24"/>
        </w:rPr>
        <w:t xml:space="preserve">, and collaborates with the NC Coalition on Aging, the NC Senior Tarheel Legislature, the Governor’s Advisory Council on Aging, the NC Association of County Directors of Social Services, the NC Conference of District Attorneys and the NC Division of Aging and Adult Services to promote improvements to NC’s APS program. </w:t>
      </w:r>
    </w:p>
    <w:p w14:paraId="6A0472BD"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$$($(?73-$</w:t>
      </w:r>
    </w:p>
    <w:p w14:paraId="47B2B299"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.6</w:t>
      </w:r>
      <w:proofErr w:type="gramStart"/>
      <w:r w:rsidRPr="005C1F45">
        <w:rPr>
          <w:rFonts w:ascii="pg-3ff1c" w:eastAsia="Times New Roman" w:hAnsi="pg-3ff1c" w:cs="Times New Roman"/>
          <w:color w:val="0563C1"/>
          <w:sz w:val="72"/>
          <w:szCs w:val="72"/>
        </w:rPr>
        <w:t>II(</w:t>
      </w:r>
      <w:proofErr w:type="gramEnd"/>
      <w:r w:rsidRPr="005C1F45">
        <w:rPr>
          <w:rFonts w:ascii="pg-3ff1c" w:eastAsia="Times New Roman" w:hAnsi="pg-3ff1c" w:cs="Times New Roman"/>
          <w:color w:val="0563C1"/>
          <w:sz w:val="72"/>
          <w:szCs w:val="72"/>
        </w:rPr>
        <w:t>((L$I$'(? </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646A2"/>
          <w:sz w:val="72"/>
          <w:szCs w:val="72"/>
        </w:rPr>
        <w:t></w:t>
      </w:r>
      <w:r w:rsidRPr="005C1F45">
        <w:rPr>
          <w:rFonts w:ascii="pg-3ff1c" w:eastAsia="Times New Roman" w:hAnsi="pg-3ff1c" w:cs="Times New Roman"/>
          <w:color w:val="000000"/>
          <w:sz w:val="72"/>
          <w:szCs w:val="72"/>
        </w:rPr>
        <w:t>$</w:t>
      </w:r>
    </w:p>
    <w:p w14:paraId="2D7A6DAD"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$7$475</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w:t>
      </w:r>
      <w:r w:rsidRPr="005C1F45">
        <w:rPr>
          <w:rFonts w:ascii="pg-3ff1c" w:eastAsia="Times New Roman" w:hAnsi="pg-3ff1c" w:cs="Times New Roman"/>
          <w:color w:val="0646A2"/>
          <w:sz w:val="72"/>
          <w:szCs w:val="72"/>
        </w:rPr>
        <w:t>(</w:t>
      </w:r>
    </w:p>
    <w:p w14:paraId="4CCE545F"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$7:0G</w:t>
      </w:r>
    </w:p>
    <w:p w14:paraId="2287A824"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$8778</w:t>
      </w:r>
    </w:p>
    <w:p w14:paraId="494A2892"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.87G</w:t>
      </w:r>
    </w:p>
    <w:p w14:paraId="3D034B6C"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w:t>
      </w:r>
    </w:p>
    <w:p w14:paraId="462106E4"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$$($(?73-$</w:t>
      </w:r>
    </w:p>
    <w:p w14:paraId="7C123E94"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.6</w:t>
      </w:r>
      <w:proofErr w:type="gramStart"/>
      <w:r w:rsidRPr="005C1F45">
        <w:rPr>
          <w:rFonts w:ascii="pg-3ff1c" w:eastAsia="Times New Roman" w:hAnsi="pg-3ff1c" w:cs="Times New Roman"/>
          <w:color w:val="0563C1"/>
          <w:sz w:val="72"/>
          <w:szCs w:val="72"/>
        </w:rPr>
        <w:t>II(</w:t>
      </w:r>
      <w:proofErr w:type="gramEnd"/>
      <w:r w:rsidRPr="005C1F45">
        <w:rPr>
          <w:rFonts w:ascii="pg-3ff1c" w:eastAsia="Times New Roman" w:hAnsi="pg-3ff1c" w:cs="Times New Roman"/>
          <w:color w:val="0563C1"/>
          <w:sz w:val="72"/>
          <w:szCs w:val="72"/>
        </w:rPr>
        <w:t>((L$I$'(? </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646A2"/>
          <w:sz w:val="72"/>
          <w:szCs w:val="72"/>
        </w:rPr>
        <w:t></w:t>
      </w:r>
      <w:r w:rsidRPr="005C1F45">
        <w:rPr>
          <w:rFonts w:ascii="pg-3ff1c" w:eastAsia="Times New Roman" w:hAnsi="pg-3ff1c" w:cs="Times New Roman"/>
          <w:color w:val="000000"/>
          <w:sz w:val="72"/>
          <w:szCs w:val="72"/>
        </w:rPr>
        <w:t>$</w:t>
      </w:r>
    </w:p>
    <w:p w14:paraId="62F7A73A"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$7$475</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w:t>
      </w:r>
      <w:r w:rsidRPr="005C1F45">
        <w:rPr>
          <w:rFonts w:ascii="pg-3ff1c" w:eastAsia="Times New Roman" w:hAnsi="pg-3ff1c" w:cs="Times New Roman"/>
          <w:color w:val="0646A2"/>
          <w:sz w:val="72"/>
          <w:szCs w:val="72"/>
        </w:rPr>
        <w:t>(</w:t>
      </w:r>
    </w:p>
    <w:p w14:paraId="51D758D3"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$7:0G</w:t>
      </w:r>
    </w:p>
    <w:p w14:paraId="4D77810D"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$8778</w:t>
      </w:r>
    </w:p>
    <w:p w14:paraId="7C9EA6DC"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.87G</w:t>
      </w:r>
    </w:p>
    <w:p w14:paraId="6D744FA3"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w:t>
      </w:r>
    </w:p>
    <w:p w14:paraId="1A17A8E8"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$$($(?73-$</w:t>
      </w:r>
    </w:p>
    <w:p w14:paraId="18B7806F"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.6</w:t>
      </w:r>
      <w:proofErr w:type="gramStart"/>
      <w:r w:rsidRPr="005C1F45">
        <w:rPr>
          <w:rFonts w:ascii="pg-3ff1c" w:eastAsia="Times New Roman" w:hAnsi="pg-3ff1c" w:cs="Times New Roman"/>
          <w:color w:val="0563C1"/>
          <w:sz w:val="72"/>
          <w:szCs w:val="72"/>
        </w:rPr>
        <w:t>II(</w:t>
      </w:r>
      <w:proofErr w:type="gramEnd"/>
      <w:r w:rsidRPr="005C1F45">
        <w:rPr>
          <w:rFonts w:ascii="pg-3ff1c" w:eastAsia="Times New Roman" w:hAnsi="pg-3ff1c" w:cs="Times New Roman"/>
          <w:color w:val="0563C1"/>
          <w:sz w:val="72"/>
          <w:szCs w:val="72"/>
        </w:rPr>
        <w:t>((L$I$'(? </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646A2"/>
          <w:sz w:val="72"/>
          <w:szCs w:val="72"/>
        </w:rPr>
        <w:t></w:t>
      </w:r>
      <w:r w:rsidRPr="005C1F45">
        <w:rPr>
          <w:rFonts w:ascii="pg-3ff1c" w:eastAsia="Times New Roman" w:hAnsi="pg-3ff1c" w:cs="Times New Roman"/>
          <w:color w:val="000000"/>
          <w:sz w:val="72"/>
          <w:szCs w:val="72"/>
        </w:rPr>
        <w:t>$</w:t>
      </w:r>
    </w:p>
    <w:p w14:paraId="52C6E5FC" w14:textId="77777777" w:rsidR="005C1F45" w:rsidRPr="005C1F45" w:rsidRDefault="005C1F45" w:rsidP="005C1F45">
      <w:pPr>
        <w:shd w:val="clear" w:color="auto" w:fill="FFFFFF"/>
        <w:spacing w:after="0" w:line="0" w:lineRule="auto"/>
        <w:rPr>
          <w:rFonts w:ascii="pg-3ff1c" w:eastAsia="Times New Roman" w:hAnsi="pg-3ff1c" w:cs="Times New Roman"/>
          <w:color w:val="000000"/>
          <w:sz w:val="72"/>
          <w:szCs w:val="72"/>
        </w:rPr>
      </w:pPr>
      <w:r w:rsidRPr="005C1F45">
        <w:rPr>
          <w:rFonts w:ascii="pg-3ff1c" w:eastAsia="Times New Roman" w:hAnsi="pg-3ff1c" w:cs="Times New Roman"/>
          <w:color w:val="000000"/>
          <w:sz w:val="72"/>
          <w:szCs w:val="72"/>
        </w:rPr>
        <w:t>$7$475</w:t>
      </w:r>
      <w:r w:rsidRPr="005C1F45">
        <w:rPr>
          <w:rFonts w:ascii="pg-3ff1c" w:eastAsia="Times New Roman" w:hAnsi="pg-3ff1c" w:cs="Times New Roman"/>
          <w:color w:val="C69200"/>
          <w:sz w:val="72"/>
          <w:szCs w:val="72"/>
        </w:rPr>
        <w:t></w:t>
      </w:r>
      <w:r w:rsidRPr="005C1F45">
        <w:rPr>
          <w:rFonts w:ascii="pg-3ff1c" w:eastAsia="Times New Roman" w:hAnsi="pg-3ff1c" w:cs="Times New Roman"/>
          <w:color w:val="000000"/>
          <w:sz w:val="72"/>
          <w:szCs w:val="72"/>
        </w:rPr>
        <w:t></w:t>
      </w:r>
      <w:r w:rsidRPr="005C1F45">
        <w:rPr>
          <w:rFonts w:ascii="pg-3ff1c" w:eastAsia="Times New Roman" w:hAnsi="pg-3ff1c" w:cs="Times New Roman"/>
          <w:color w:val="0563C1"/>
          <w:sz w:val="72"/>
          <w:szCs w:val="72"/>
        </w:rPr>
        <w:t>((('(</w:t>
      </w:r>
      <w:r w:rsidRPr="005C1F45">
        <w:rPr>
          <w:rFonts w:ascii="pg-3ff1c" w:eastAsia="Times New Roman" w:hAnsi="pg-3ff1c" w:cs="Times New Roman"/>
          <w:color w:val="0646A2"/>
          <w:sz w:val="72"/>
          <w:szCs w:val="72"/>
        </w:rPr>
        <w:t>(</w:t>
      </w:r>
    </w:p>
    <w:p w14:paraId="3371CF36"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$7:0G</w:t>
      </w:r>
    </w:p>
    <w:p w14:paraId="30271C37"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$8778</w:t>
      </w:r>
    </w:p>
    <w:p w14:paraId="67723C66"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.87G</w:t>
      </w:r>
    </w:p>
    <w:p w14:paraId="24840DC4" w14:textId="77777777" w:rsidR="005C1F45" w:rsidRPr="005C1F45" w:rsidRDefault="005C1F45" w:rsidP="005C1F45">
      <w:pPr>
        <w:shd w:val="clear" w:color="auto" w:fill="FFFFFF"/>
        <w:spacing w:after="0" w:line="0" w:lineRule="auto"/>
        <w:rPr>
          <w:rFonts w:ascii="pg-3ff1c" w:eastAsia="Times New Roman" w:hAnsi="pg-3ff1c" w:cs="Times New Roman"/>
          <w:color w:val="0646A2"/>
          <w:sz w:val="72"/>
          <w:szCs w:val="72"/>
        </w:rPr>
      </w:pPr>
      <w:r w:rsidRPr="005C1F45">
        <w:rPr>
          <w:rFonts w:ascii="pg-3ff1c" w:eastAsia="Times New Roman" w:hAnsi="pg-3ff1c" w:cs="Times New Roman"/>
          <w:color w:val="0646A2"/>
          <w:sz w:val="72"/>
          <w:szCs w:val="72"/>
        </w:rPr>
        <w:t>7</w:t>
      </w:r>
      <w:r w:rsidRPr="005C1F45">
        <w:rPr>
          <w:rFonts w:ascii="pg-3ff1c" w:eastAsia="Times New Roman" w:hAnsi="pg-3ff1c" w:cs="Times New Roman"/>
          <w:color w:val="000000"/>
          <w:sz w:val="72"/>
          <w:szCs w:val="72"/>
        </w:rPr>
        <w:t></w:t>
      </w:r>
    </w:p>
    <w:p w14:paraId="06DA6FB8" w14:textId="77777777" w:rsidR="005C1F45" w:rsidRDefault="005C1F45" w:rsidP="00C6382A">
      <w:pPr>
        <w:spacing w:line="276" w:lineRule="auto"/>
        <w:rPr>
          <w:sz w:val="24"/>
          <w:szCs w:val="24"/>
        </w:rPr>
      </w:pPr>
    </w:p>
    <w:p w14:paraId="63C10C54" w14:textId="5443FF1E" w:rsidR="00CB491C" w:rsidRPr="00CB491C" w:rsidRDefault="00896383" w:rsidP="00D13E9A">
      <w:pPr>
        <w:pStyle w:val="NormalWeb"/>
        <w:shd w:val="clear" w:color="auto" w:fill="FFFFFF"/>
        <w:spacing w:before="0" w:beforeAutospacing="0" w:after="0" w:afterAutospacing="0" w:line="224" w:lineRule="atLeast"/>
        <w:rPr>
          <w:rFonts w:asciiTheme="minorHAnsi" w:hAnsiTheme="minorHAnsi" w:cstheme="minorHAnsi"/>
          <w:b/>
          <w:color w:val="222222"/>
          <w:shd w:val="clear" w:color="auto" w:fill="FFFFFF"/>
        </w:rPr>
      </w:pPr>
      <w:r>
        <w:rPr>
          <w:rFonts w:asciiTheme="minorHAnsi" w:hAnsiTheme="minorHAnsi" w:cstheme="minorHAnsi"/>
          <w:b/>
          <w:color w:val="222222"/>
          <w:shd w:val="clear" w:color="auto" w:fill="FFFFFF"/>
        </w:rPr>
        <w:t>Awareness Committee:</w:t>
      </w:r>
      <w:r w:rsidR="00CB491C" w:rsidRPr="00CB491C">
        <w:rPr>
          <w:rFonts w:asciiTheme="minorHAnsi" w:hAnsiTheme="minorHAnsi" w:cstheme="minorHAnsi"/>
          <w:b/>
          <w:color w:val="222222"/>
          <w:shd w:val="clear" w:color="auto" w:fill="FFFFFF"/>
        </w:rPr>
        <w:t xml:space="preserve"> John Maron and Stephanie Bias, Co-Chairs</w:t>
      </w:r>
    </w:p>
    <w:p w14:paraId="57E47450" w14:textId="3B416A14" w:rsidR="00D13E9A" w:rsidRPr="00ED50C0" w:rsidRDefault="001D7C52" w:rsidP="00D13E9A">
      <w:pPr>
        <w:pStyle w:val="NormalWeb"/>
        <w:shd w:val="clear" w:color="auto" w:fill="FFFFFF"/>
        <w:spacing w:before="0" w:beforeAutospacing="0" w:after="0" w:afterAutospacing="0" w:line="224" w:lineRule="atLeast"/>
        <w:rPr>
          <w:rFonts w:asciiTheme="minorHAnsi" w:hAnsiTheme="minorHAnsi" w:cstheme="minorHAnsi"/>
          <w:color w:val="000000" w:themeColor="text1"/>
        </w:rPr>
      </w:pPr>
      <w:r>
        <w:rPr>
          <w:rFonts w:asciiTheme="minorHAnsi" w:hAnsiTheme="minorHAnsi" w:cstheme="minorHAnsi"/>
          <w:color w:val="000000"/>
          <w:shd w:val="clear" w:color="auto" w:fill="FFFFFF"/>
        </w:rPr>
        <w:t xml:space="preserve">Awareness </w:t>
      </w:r>
      <w:r w:rsidR="00D13E9A" w:rsidRPr="00CB491C">
        <w:rPr>
          <w:rFonts w:asciiTheme="minorHAnsi" w:hAnsiTheme="minorHAnsi" w:cstheme="minorHAnsi"/>
          <w:color w:val="000000"/>
          <w:shd w:val="clear" w:color="auto" w:fill="FFFFFF"/>
        </w:rPr>
        <w:t>of the issues relating to adult abuse and exploitation is the shared responsibility of all Partnership members and allied organizations. The Partnership’s Awareness Committee is co-chaired by Stephanie Bias, NC Department of Insurance, </w:t>
      </w:r>
      <w:r w:rsidR="00D13E9A" w:rsidRPr="00CB491C">
        <w:rPr>
          <w:rFonts w:asciiTheme="minorHAnsi" w:hAnsiTheme="minorHAnsi" w:cstheme="minorHAnsi"/>
          <w:color w:val="000000"/>
          <w:shd w:val="clear" w:color="auto" w:fill="F9F9F9"/>
        </w:rPr>
        <w:t>SMP Program Coordinator</w:t>
      </w:r>
      <w:r w:rsidR="00D13E9A" w:rsidRPr="00CB491C">
        <w:rPr>
          <w:rFonts w:asciiTheme="minorHAnsi" w:hAnsiTheme="minorHAnsi" w:cstheme="minorHAnsi"/>
          <w:color w:val="000000"/>
          <w:shd w:val="clear" w:color="auto" w:fill="FFFFFF"/>
        </w:rPr>
        <w:t>, and John Maron, Director, Investor Education Program with the Securities Division of the NC Department of the Secretary of State. They and their colleagues, Kevin Robertson (NC Department of Insurance)</w:t>
      </w:r>
      <w:r w:rsidR="00D13E9A" w:rsidRPr="00CB491C">
        <w:rPr>
          <w:rFonts w:asciiTheme="minorHAnsi" w:hAnsiTheme="minorHAnsi" w:cstheme="minorHAnsi"/>
          <w:b/>
          <w:bCs/>
          <w:color w:val="000000"/>
          <w:shd w:val="clear" w:color="auto" w:fill="FFFFFF"/>
        </w:rPr>
        <w:t> </w:t>
      </w:r>
      <w:r w:rsidR="00D13E9A" w:rsidRPr="00CB491C">
        <w:rPr>
          <w:rFonts w:asciiTheme="minorHAnsi" w:hAnsiTheme="minorHAnsi" w:cstheme="minorHAnsi"/>
          <w:color w:val="000000"/>
          <w:shd w:val="clear" w:color="auto" w:fill="FFFFFF"/>
        </w:rPr>
        <w:t xml:space="preserve">and Ann Elmore (NC Department of the Secretary of </w:t>
      </w:r>
      <w:r w:rsidR="00D13E9A" w:rsidRPr="00ED50C0">
        <w:rPr>
          <w:rFonts w:asciiTheme="minorHAnsi" w:hAnsiTheme="minorHAnsi" w:cstheme="minorHAnsi"/>
          <w:color w:val="000000" w:themeColor="text1"/>
          <w:shd w:val="clear" w:color="auto" w:fill="FFFFFF"/>
        </w:rPr>
        <w:t>State)</w:t>
      </w:r>
      <w:r w:rsidR="00D13E9A" w:rsidRPr="00ED50C0">
        <w:rPr>
          <w:rFonts w:asciiTheme="minorHAnsi" w:hAnsiTheme="minorHAnsi" w:cstheme="minorHAnsi"/>
          <w:color w:val="000000" w:themeColor="text1"/>
          <w:shd w:val="clear" w:color="auto" w:fill="F9F9F9"/>
        </w:rPr>
        <w:t>, make many presentations across the state each year regarding Medicare and financial fraud and abuse. At each of those presentations they raise awareness of NCP3A and its work to expand public understanding of the issue of victimization of older adults and adults with disabilities.</w:t>
      </w:r>
    </w:p>
    <w:p w14:paraId="724F05D7" w14:textId="77777777" w:rsidR="00D13E9A" w:rsidRPr="00ED50C0" w:rsidRDefault="00D13E9A" w:rsidP="00D13E9A">
      <w:pPr>
        <w:pStyle w:val="NormalWeb"/>
        <w:shd w:val="clear" w:color="auto" w:fill="FFFFFF"/>
        <w:spacing w:before="0" w:beforeAutospacing="0" w:after="0" w:afterAutospacing="0" w:line="224" w:lineRule="atLeast"/>
        <w:rPr>
          <w:rFonts w:asciiTheme="minorHAnsi" w:hAnsiTheme="minorHAnsi" w:cstheme="minorHAnsi"/>
          <w:color w:val="000000" w:themeColor="text1"/>
        </w:rPr>
      </w:pPr>
    </w:p>
    <w:p w14:paraId="5C9FEEB5" w14:textId="349C8ECD" w:rsidR="00D13E9A" w:rsidRPr="00896383" w:rsidRDefault="00D13E9A" w:rsidP="00D13E9A">
      <w:pPr>
        <w:pStyle w:val="NormalWeb"/>
        <w:shd w:val="clear" w:color="auto" w:fill="FFFFFF"/>
        <w:spacing w:before="0" w:beforeAutospacing="0" w:after="0" w:afterAutospacing="0" w:line="224" w:lineRule="atLeast"/>
        <w:rPr>
          <w:rFonts w:asciiTheme="minorHAnsi" w:hAnsiTheme="minorHAnsi" w:cstheme="minorHAnsi"/>
          <w:color w:val="000000" w:themeColor="text1"/>
        </w:rPr>
      </w:pPr>
      <w:r w:rsidRPr="00896383">
        <w:rPr>
          <w:rFonts w:asciiTheme="minorHAnsi" w:hAnsiTheme="minorHAnsi" w:cstheme="minorHAnsi"/>
          <w:color w:val="000000" w:themeColor="text1"/>
          <w:shd w:val="clear" w:color="auto" w:fill="FFFFFF"/>
        </w:rPr>
        <w:t>Understandably, the COVID-19 pandemic and the mass gathering restrictions has had a huge impact on awareness activities since March 2020. That being said, f</w:t>
      </w:r>
      <w:r w:rsidRPr="00896383">
        <w:rPr>
          <w:rFonts w:asciiTheme="minorHAnsi" w:hAnsiTheme="minorHAnsi" w:cstheme="minorHAnsi"/>
          <w:color w:val="000000" w:themeColor="text1"/>
        </w:rPr>
        <w:t>or the period 1 May 2021 through 20 April 2022, Stephanie did 7 Media and Outreach events reaching a total of 564,000 individuals. For group outreach and education, she and Kevin did a total of 72 events reaching 11,131 individuals. For the same period, John and Ann conducted 10</w:t>
      </w:r>
      <w:r w:rsidR="00896383">
        <w:rPr>
          <w:rFonts w:asciiTheme="minorHAnsi" w:hAnsiTheme="minorHAnsi" w:cstheme="minorHAnsi"/>
          <w:color w:val="000000" w:themeColor="text1"/>
        </w:rPr>
        <w:t>1</w:t>
      </w:r>
      <w:r w:rsidRPr="00896383">
        <w:rPr>
          <w:rFonts w:asciiTheme="minorHAnsi" w:hAnsiTheme="minorHAnsi" w:cstheme="minorHAnsi"/>
          <w:color w:val="000000" w:themeColor="text1"/>
        </w:rPr>
        <w:t xml:space="preserve"> media and educational outreach events reaching at least 1</w:t>
      </w:r>
      <w:r w:rsidR="00896383">
        <w:rPr>
          <w:rFonts w:asciiTheme="minorHAnsi" w:hAnsiTheme="minorHAnsi" w:cstheme="minorHAnsi"/>
          <w:color w:val="000000" w:themeColor="text1"/>
        </w:rPr>
        <w:t>4</w:t>
      </w:r>
      <w:r w:rsidRPr="00896383">
        <w:rPr>
          <w:rFonts w:asciiTheme="minorHAnsi" w:hAnsiTheme="minorHAnsi" w:cstheme="minorHAnsi"/>
          <w:color w:val="000000" w:themeColor="text1"/>
        </w:rPr>
        <w:t>,</w:t>
      </w:r>
      <w:r w:rsidR="00896383">
        <w:rPr>
          <w:rFonts w:asciiTheme="minorHAnsi" w:hAnsiTheme="minorHAnsi" w:cstheme="minorHAnsi"/>
          <w:color w:val="000000" w:themeColor="text1"/>
        </w:rPr>
        <w:t>463</w:t>
      </w:r>
      <w:r w:rsidRPr="00896383">
        <w:rPr>
          <w:rFonts w:asciiTheme="minorHAnsi" w:hAnsiTheme="minorHAnsi" w:cstheme="minorHAnsi"/>
          <w:color w:val="000000" w:themeColor="text1"/>
        </w:rPr>
        <w:t xml:space="preserve"> individuals. In several instances, presentations or messages were recorded, </w:t>
      </w:r>
      <w:r w:rsidRPr="00896383">
        <w:rPr>
          <w:rFonts w:asciiTheme="minorHAnsi" w:hAnsiTheme="minorHAnsi" w:cstheme="minorHAnsi"/>
          <w:color w:val="000000" w:themeColor="text1"/>
          <w:shd w:val="clear" w:color="auto" w:fill="FFFFFF"/>
        </w:rPr>
        <w:t xml:space="preserve">so they continue to be seen by people after the fact and all across the state. We continue to promote the Partnership in appropriate settings, and whenever we convene the NC Senior Consumer Fraud Task Force. We also gratefully acknowledge and thank our long-time partners at AARP NC, especially Steve Hahn and Lisa Riegel, for their support and </w:t>
      </w:r>
      <w:r w:rsidRPr="00896383">
        <w:rPr>
          <w:rFonts w:asciiTheme="minorHAnsi" w:hAnsiTheme="minorHAnsi" w:cstheme="minorHAnsi"/>
          <w:color w:val="000000" w:themeColor="text1"/>
          <w:shd w:val="clear" w:color="auto" w:fill="FFFFFF"/>
        </w:rPr>
        <w:lastRenderedPageBreak/>
        <w:t>continuing efforts to find ways to help the Partnership promote awareness of adult abuse and exploitation.</w:t>
      </w:r>
    </w:p>
    <w:p w14:paraId="5D8921F7" w14:textId="77777777" w:rsidR="00CB491C" w:rsidRDefault="00CB491C" w:rsidP="00C6382A">
      <w:pPr>
        <w:spacing w:line="276" w:lineRule="auto"/>
        <w:rPr>
          <w:rFonts w:cstheme="minorHAnsi"/>
          <w:b/>
          <w:color w:val="222222"/>
          <w:sz w:val="24"/>
          <w:szCs w:val="24"/>
          <w:shd w:val="clear" w:color="auto" w:fill="FFFFFF"/>
        </w:rPr>
      </w:pPr>
    </w:p>
    <w:p w14:paraId="50F45D6A" w14:textId="5660E049" w:rsidR="00C6382A" w:rsidRPr="000B402A" w:rsidRDefault="00C6382A" w:rsidP="00C6382A">
      <w:pPr>
        <w:spacing w:line="276" w:lineRule="auto"/>
        <w:rPr>
          <w:rFonts w:cstheme="minorHAnsi"/>
          <w:b/>
          <w:color w:val="222222"/>
          <w:sz w:val="24"/>
          <w:szCs w:val="24"/>
          <w:shd w:val="clear" w:color="auto" w:fill="FFFFFF"/>
        </w:rPr>
      </w:pPr>
      <w:r>
        <w:rPr>
          <w:rFonts w:cstheme="minorHAnsi"/>
          <w:b/>
          <w:color w:val="222222"/>
          <w:sz w:val="24"/>
          <w:szCs w:val="24"/>
          <w:shd w:val="clear" w:color="auto" w:fill="FFFFFF"/>
        </w:rPr>
        <w:t>Communications</w:t>
      </w:r>
      <w:r w:rsidR="006A418C">
        <w:rPr>
          <w:rFonts w:cstheme="minorHAnsi"/>
          <w:b/>
          <w:color w:val="222222"/>
          <w:sz w:val="24"/>
          <w:szCs w:val="24"/>
          <w:shd w:val="clear" w:color="auto" w:fill="FFFFFF"/>
        </w:rPr>
        <w:t xml:space="preserve"> Committee</w:t>
      </w:r>
      <w:r>
        <w:rPr>
          <w:rFonts w:cstheme="minorHAnsi"/>
          <w:b/>
          <w:color w:val="222222"/>
          <w:sz w:val="24"/>
          <w:szCs w:val="24"/>
          <w:shd w:val="clear" w:color="auto" w:fill="FFFFFF"/>
        </w:rPr>
        <w:t>:</w:t>
      </w:r>
      <w:r>
        <w:t xml:space="preserve"> </w:t>
      </w:r>
      <w:r w:rsidR="006A418C" w:rsidRPr="000B402A">
        <w:rPr>
          <w:b/>
          <w:bCs/>
          <w:sz w:val="24"/>
          <w:szCs w:val="24"/>
        </w:rPr>
        <w:t>Allison Crossman and Autumn Cox</w:t>
      </w:r>
      <w:r w:rsidR="00241854" w:rsidRPr="000B402A">
        <w:rPr>
          <w:b/>
          <w:bCs/>
          <w:sz w:val="24"/>
          <w:szCs w:val="24"/>
        </w:rPr>
        <w:t>, Co-Chairs</w:t>
      </w:r>
    </w:p>
    <w:p w14:paraId="3B3D6DD4" w14:textId="06186AF0" w:rsidR="00031D18" w:rsidRDefault="00241854" w:rsidP="00EB7A03">
      <w:pPr>
        <w:spacing w:line="276" w:lineRule="auto"/>
        <w:rPr>
          <w:rStyle w:val="Hyperlink"/>
          <w:color w:val="222222"/>
          <w:u w:val="none"/>
        </w:rPr>
      </w:pPr>
      <w:r>
        <w:rPr>
          <w:rFonts w:cstheme="minorHAnsi"/>
          <w:bCs/>
          <w:color w:val="222222"/>
          <w:sz w:val="24"/>
          <w:szCs w:val="24"/>
          <w:shd w:val="clear" w:color="auto" w:fill="FFFFFF"/>
        </w:rPr>
        <w:t xml:space="preserve">The Communications Committee </w:t>
      </w:r>
      <w:r w:rsidR="00C6382A">
        <w:rPr>
          <w:rFonts w:cstheme="minorHAnsi"/>
          <w:bCs/>
          <w:color w:val="222222"/>
          <w:sz w:val="24"/>
          <w:szCs w:val="24"/>
          <w:shd w:val="clear" w:color="auto" w:fill="FFFFFF"/>
        </w:rPr>
        <w:t>ensure</w:t>
      </w:r>
      <w:r>
        <w:rPr>
          <w:rFonts w:cstheme="minorHAnsi"/>
          <w:bCs/>
          <w:color w:val="222222"/>
          <w:sz w:val="24"/>
          <w:szCs w:val="24"/>
          <w:shd w:val="clear" w:color="auto" w:fill="FFFFFF"/>
        </w:rPr>
        <w:t>s</w:t>
      </w:r>
      <w:r w:rsidR="00C6382A">
        <w:rPr>
          <w:rFonts w:cstheme="minorHAnsi"/>
          <w:bCs/>
          <w:color w:val="222222"/>
          <w:sz w:val="24"/>
          <w:szCs w:val="24"/>
          <w:shd w:val="clear" w:color="auto" w:fill="FFFFFF"/>
        </w:rPr>
        <w:t xml:space="preserve"> open and smooth communication channels between the Executive Board Members, the Conference Planning Committee </w:t>
      </w:r>
      <w:r>
        <w:rPr>
          <w:rFonts w:cstheme="minorHAnsi"/>
          <w:bCs/>
          <w:color w:val="222222"/>
          <w:sz w:val="24"/>
          <w:szCs w:val="24"/>
          <w:shd w:val="clear" w:color="auto" w:fill="FFFFFF"/>
        </w:rPr>
        <w:t>and</w:t>
      </w:r>
      <w:r w:rsidR="00EB7A03">
        <w:rPr>
          <w:rFonts w:cstheme="minorHAnsi"/>
          <w:bCs/>
          <w:color w:val="222222"/>
          <w:sz w:val="24"/>
          <w:szCs w:val="24"/>
          <w:shd w:val="clear" w:color="auto" w:fill="FFFFFF"/>
        </w:rPr>
        <w:t xml:space="preserve"> provides</w:t>
      </w:r>
      <w:r w:rsidR="00C6382A">
        <w:rPr>
          <w:rFonts w:cstheme="minorHAnsi"/>
          <w:bCs/>
          <w:color w:val="222222"/>
          <w:sz w:val="24"/>
          <w:szCs w:val="24"/>
          <w:shd w:val="clear" w:color="auto" w:fill="FFFFFF"/>
        </w:rPr>
        <w:t xml:space="preserve"> communications to the General Members of the NCP</w:t>
      </w:r>
      <w:r w:rsidR="002E3A80">
        <w:rPr>
          <w:rFonts w:cstheme="minorHAnsi"/>
          <w:bCs/>
          <w:color w:val="222222"/>
          <w:sz w:val="24"/>
          <w:szCs w:val="24"/>
          <w:shd w:val="clear" w:color="auto" w:fill="FFFFFF"/>
        </w:rPr>
        <w:t>3</w:t>
      </w:r>
      <w:r w:rsidR="00C6382A">
        <w:rPr>
          <w:rFonts w:cstheme="minorHAnsi"/>
          <w:bCs/>
          <w:color w:val="222222"/>
          <w:sz w:val="24"/>
          <w:szCs w:val="24"/>
          <w:shd w:val="clear" w:color="auto" w:fill="FFFFFF"/>
        </w:rPr>
        <w:t>A</w:t>
      </w:r>
      <w:r w:rsidR="00AD4C53">
        <w:rPr>
          <w:rFonts w:cstheme="minorHAnsi"/>
          <w:bCs/>
          <w:color w:val="222222"/>
          <w:sz w:val="24"/>
          <w:szCs w:val="24"/>
          <w:shd w:val="clear" w:color="auto" w:fill="FFFFFF"/>
        </w:rPr>
        <w:t>.  This committee is responsible for our web site</w:t>
      </w:r>
      <w:r w:rsidR="00670363">
        <w:rPr>
          <w:rFonts w:cstheme="minorHAnsi"/>
          <w:bCs/>
          <w:color w:val="222222"/>
          <w:sz w:val="24"/>
          <w:szCs w:val="24"/>
          <w:shd w:val="clear" w:color="auto" w:fill="FFFFFF"/>
        </w:rPr>
        <w:t>.</w:t>
      </w:r>
      <w:r w:rsidR="00871B35">
        <w:rPr>
          <w:rFonts w:cstheme="minorHAnsi"/>
          <w:bCs/>
          <w:color w:val="222222"/>
          <w:sz w:val="24"/>
          <w:szCs w:val="24"/>
          <w:shd w:val="clear" w:color="auto" w:fill="FFFFFF"/>
        </w:rPr>
        <w:t xml:space="preserve"> </w:t>
      </w:r>
    </w:p>
    <w:p w14:paraId="5F2D50F0" w14:textId="77777777" w:rsidR="000559CC" w:rsidRDefault="00281F55" w:rsidP="00C6382A">
      <w:pPr>
        <w:spacing w:line="276" w:lineRule="auto"/>
        <w:rPr>
          <w:rFonts w:cstheme="minorHAnsi"/>
          <w:b/>
          <w:bCs/>
          <w:color w:val="151E24"/>
          <w:sz w:val="24"/>
          <w:szCs w:val="24"/>
        </w:rPr>
      </w:pPr>
      <w:r w:rsidRPr="000559CC">
        <w:rPr>
          <w:rFonts w:cstheme="minorHAnsi"/>
          <w:b/>
          <w:bCs/>
          <w:color w:val="151E24"/>
          <w:sz w:val="24"/>
          <w:szCs w:val="24"/>
          <w:u w:val="single"/>
        </w:rPr>
        <w:t>Membership and Nominating Committee</w:t>
      </w:r>
      <w:r w:rsidR="000559CC">
        <w:rPr>
          <w:rFonts w:cstheme="minorHAnsi"/>
          <w:b/>
          <w:bCs/>
          <w:color w:val="151E24"/>
          <w:sz w:val="24"/>
          <w:szCs w:val="24"/>
        </w:rPr>
        <w:t>: Kevin Robertson, Chair</w:t>
      </w:r>
    </w:p>
    <w:p w14:paraId="7C3EBAEB" w14:textId="6EDD5D79" w:rsidR="00C6382A" w:rsidRPr="000559CC" w:rsidRDefault="00281F55" w:rsidP="00C6382A">
      <w:pPr>
        <w:spacing w:line="276" w:lineRule="auto"/>
        <w:rPr>
          <w:rStyle w:val="Hyperlink"/>
          <w:rFonts w:cstheme="minorHAnsi"/>
          <w:color w:val="auto"/>
          <w:sz w:val="24"/>
          <w:szCs w:val="24"/>
          <w:u w:val="none"/>
          <w:shd w:val="clear" w:color="auto" w:fill="FFFFFF"/>
        </w:rPr>
      </w:pPr>
      <w:r w:rsidRPr="000559CC">
        <w:rPr>
          <w:rFonts w:cstheme="minorHAnsi"/>
          <w:color w:val="151E24"/>
          <w:sz w:val="24"/>
          <w:szCs w:val="24"/>
        </w:rPr>
        <w:t xml:space="preserve">This committee </w:t>
      </w:r>
      <w:r w:rsidR="000559CC" w:rsidRPr="000559CC">
        <w:rPr>
          <w:rFonts w:cstheme="minorHAnsi"/>
          <w:color w:val="151E24"/>
          <w:sz w:val="24"/>
          <w:szCs w:val="24"/>
        </w:rPr>
        <w:t>is</w:t>
      </w:r>
      <w:r w:rsidRPr="000559CC">
        <w:rPr>
          <w:rFonts w:cstheme="minorHAnsi"/>
          <w:color w:val="151E24"/>
          <w:sz w:val="24"/>
          <w:szCs w:val="24"/>
        </w:rPr>
        <w:t xml:space="preserve"> responsible for recruitment of members and shall recommend policies and procedures to stimulate recruitment and retention of members. This committee </w:t>
      </w:r>
      <w:r w:rsidR="000559CC" w:rsidRPr="000559CC">
        <w:rPr>
          <w:rFonts w:cstheme="minorHAnsi"/>
          <w:color w:val="151E24"/>
          <w:sz w:val="24"/>
          <w:szCs w:val="24"/>
        </w:rPr>
        <w:t>is also</w:t>
      </w:r>
      <w:r w:rsidRPr="000559CC">
        <w:rPr>
          <w:rFonts w:cstheme="minorHAnsi"/>
          <w:color w:val="151E24"/>
          <w:sz w:val="24"/>
          <w:szCs w:val="24"/>
        </w:rPr>
        <w:t xml:space="preserve"> responsible for presenting a slate of qualified nominees to the Executive Committee and shall make an effort to achieve a balanced slate representing a broad spectrum of persons, organizations and /or agencies from various geographical areas in North Carolina who can support and further the purposes of The Partnership. This Committee shall maintain and make available a list of all members and committees.</w:t>
      </w:r>
    </w:p>
    <w:p w14:paraId="0D95C9A7" w14:textId="77D2B5A6" w:rsidR="00C6382A" w:rsidRDefault="00C6382A" w:rsidP="00C6382A">
      <w:pPr>
        <w:spacing w:line="276" w:lineRule="auto"/>
        <w:rPr>
          <w:rStyle w:val="Hyperlink"/>
          <w:rFonts w:cstheme="minorHAnsi"/>
          <w:b/>
          <w:bCs/>
          <w:color w:val="auto"/>
          <w:sz w:val="24"/>
          <w:szCs w:val="24"/>
          <w:u w:val="none"/>
          <w:shd w:val="clear" w:color="auto" w:fill="FFFFFF"/>
        </w:rPr>
      </w:pPr>
      <w:r>
        <w:rPr>
          <w:rStyle w:val="Hyperlink"/>
          <w:rFonts w:cstheme="minorHAnsi"/>
          <w:b/>
          <w:bCs/>
          <w:color w:val="auto"/>
          <w:sz w:val="24"/>
          <w:szCs w:val="24"/>
          <w:u w:val="none"/>
          <w:shd w:val="clear" w:color="auto" w:fill="FFFFFF"/>
        </w:rPr>
        <w:t>Bylaws</w:t>
      </w:r>
      <w:r w:rsidR="00DF4174">
        <w:rPr>
          <w:rStyle w:val="Hyperlink"/>
          <w:rFonts w:cstheme="minorHAnsi"/>
          <w:b/>
          <w:bCs/>
          <w:color w:val="auto"/>
          <w:sz w:val="24"/>
          <w:szCs w:val="24"/>
          <w:u w:val="none"/>
          <w:shd w:val="clear" w:color="auto" w:fill="FFFFFF"/>
        </w:rPr>
        <w:t xml:space="preserve"> Committee</w:t>
      </w:r>
      <w:r w:rsidR="004C06A1">
        <w:rPr>
          <w:rStyle w:val="Hyperlink"/>
          <w:rFonts w:cstheme="minorHAnsi"/>
          <w:b/>
          <w:bCs/>
          <w:color w:val="auto"/>
          <w:sz w:val="24"/>
          <w:szCs w:val="24"/>
          <w:u w:val="none"/>
          <w:shd w:val="clear" w:color="auto" w:fill="FFFFFF"/>
        </w:rPr>
        <w:t xml:space="preserve"> lead by Chair Elect Kevin Robertson</w:t>
      </w:r>
    </w:p>
    <w:p w14:paraId="0518812A" w14:textId="35A8E1BC" w:rsidR="00DF4174" w:rsidRPr="00DF4174" w:rsidRDefault="00DF4174" w:rsidP="00C6382A">
      <w:pPr>
        <w:spacing w:line="276" w:lineRule="auto"/>
        <w:rPr>
          <w:rStyle w:val="Hyperlink"/>
          <w:rFonts w:cstheme="minorHAnsi"/>
          <w:b/>
          <w:bCs/>
          <w:color w:val="auto"/>
          <w:sz w:val="24"/>
          <w:szCs w:val="24"/>
          <w:u w:val="none"/>
          <w:shd w:val="clear" w:color="auto" w:fill="FFFFFF"/>
        </w:rPr>
      </w:pPr>
      <w:r w:rsidRPr="00DF4174">
        <w:rPr>
          <w:rFonts w:cstheme="minorHAnsi"/>
          <w:color w:val="151E24"/>
          <w:sz w:val="24"/>
          <w:szCs w:val="24"/>
        </w:rPr>
        <w:t>The Chair Elect shall examine the Bylaws and recommend revisions as need arises, but not less than once every two years.</w:t>
      </w:r>
    </w:p>
    <w:p w14:paraId="5BDFA916" w14:textId="7AB0C5E7" w:rsidR="00031D18" w:rsidRDefault="00C6382A" w:rsidP="00C6382A">
      <w:pPr>
        <w:spacing w:line="276" w:lineRule="auto"/>
        <w:rPr>
          <w:rStyle w:val="Hyperlink"/>
          <w:rFonts w:cstheme="minorHAnsi"/>
          <w:color w:val="auto"/>
          <w:sz w:val="24"/>
          <w:szCs w:val="24"/>
          <w:u w:val="none"/>
          <w:shd w:val="clear" w:color="auto" w:fill="FFFFFF"/>
        </w:rPr>
      </w:pPr>
      <w:r>
        <w:rPr>
          <w:rStyle w:val="Hyperlink"/>
          <w:rFonts w:cstheme="minorHAnsi"/>
          <w:color w:val="auto"/>
          <w:sz w:val="24"/>
          <w:szCs w:val="24"/>
          <w:u w:val="none"/>
          <w:shd w:val="clear" w:color="auto" w:fill="FFFFFF"/>
        </w:rPr>
        <w:t>No changes</w:t>
      </w:r>
      <w:r>
        <w:rPr>
          <w:rStyle w:val="Hyperlink"/>
          <w:rFonts w:cstheme="minorHAnsi"/>
          <w:b/>
          <w:bCs/>
          <w:color w:val="auto"/>
          <w:sz w:val="24"/>
          <w:szCs w:val="24"/>
          <w:u w:val="none"/>
          <w:shd w:val="clear" w:color="auto" w:fill="FFFFFF"/>
        </w:rPr>
        <w:t xml:space="preserve"> </w:t>
      </w:r>
      <w:r w:rsidR="0067062D">
        <w:rPr>
          <w:rStyle w:val="Hyperlink"/>
          <w:rFonts w:cstheme="minorHAnsi"/>
          <w:color w:val="auto"/>
          <w:sz w:val="24"/>
          <w:szCs w:val="24"/>
          <w:u w:val="none"/>
          <w:shd w:val="clear" w:color="auto" w:fill="FFFFFF"/>
        </w:rPr>
        <w:t>proposed</w:t>
      </w:r>
      <w:r>
        <w:rPr>
          <w:rStyle w:val="Hyperlink"/>
          <w:rFonts w:cstheme="minorHAnsi"/>
          <w:color w:val="auto"/>
          <w:sz w:val="24"/>
          <w:szCs w:val="24"/>
          <w:u w:val="none"/>
          <w:shd w:val="clear" w:color="auto" w:fill="FFFFFF"/>
        </w:rPr>
        <w:t xml:space="preserve"> this year.</w:t>
      </w:r>
      <w:r w:rsidR="0091686F">
        <w:rPr>
          <w:rStyle w:val="Hyperlink"/>
          <w:rFonts w:cstheme="minorHAnsi"/>
          <w:color w:val="auto"/>
          <w:sz w:val="24"/>
          <w:szCs w:val="24"/>
          <w:u w:val="none"/>
          <w:shd w:val="clear" w:color="auto" w:fill="FFFFFF"/>
        </w:rPr>
        <w:t xml:space="preserve">   NCP3A Bylaws can be found online at </w:t>
      </w:r>
      <w:hyperlink r:id="rId12" w:history="1">
        <w:r w:rsidR="0091686F" w:rsidRPr="0091686F">
          <w:rPr>
            <w:rStyle w:val="Hyperlink"/>
            <w:rFonts w:cstheme="minorHAnsi"/>
            <w:sz w:val="24"/>
            <w:szCs w:val="24"/>
            <w:shd w:val="clear" w:color="auto" w:fill="FFFFFF"/>
          </w:rPr>
          <w:t>http://www.ncp3a.org/leadership.html</w:t>
        </w:r>
      </w:hyperlink>
      <w:r w:rsidR="00EE5030">
        <w:rPr>
          <w:rStyle w:val="Hyperlink"/>
          <w:rFonts w:cstheme="minorHAnsi"/>
          <w:color w:val="auto"/>
          <w:sz w:val="24"/>
          <w:szCs w:val="24"/>
          <w:u w:val="none"/>
          <w:shd w:val="clear" w:color="auto" w:fill="FFFFFF"/>
        </w:rPr>
        <w:t>.</w:t>
      </w:r>
      <w:r w:rsidR="00C54E52">
        <w:rPr>
          <w:rStyle w:val="Hyperlink"/>
          <w:rFonts w:cstheme="minorHAnsi"/>
          <w:color w:val="auto"/>
          <w:sz w:val="24"/>
          <w:szCs w:val="24"/>
          <w:u w:val="none"/>
          <w:shd w:val="clear" w:color="auto" w:fill="FFFFFF"/>
        </w:rPr>
        <w:t xml:space="preserve"> </w:t>
      </w:r>
      <w:r w:rsidR="00ED50C0">
        <w:rPr>
          <w:rStyle w:val="Hyperlink"/>
          <w:rFonts w:cstheme="minorHAnsi"/>
          <w:color w:val="auto"/>
          <w:sz w:val="24"/>
          <w:szCs w:val="24"/>
          <w:u w:val="none"/>
          <w:shd w:val="clear" w:color="auto" w:fill="FFFFFF"/>
        </w:rPr>
        <w:t xml:space="preserve"> </w:t>
      </w:r>
    </w:p>
    <w:p w14:paraId="2EC0A0DD" w14:textId="2EE804A5" w:rsidR="00031D18" w:rsidRDefault="00031D18" w:rsidP="00C6382A">
      <w:pPr>
        <w:spacing w:line="276" w:lineRule="auto"/>
        <w:rPr>
          <w:rStyle w:val="Hyperlink"/>
          <w:rFonts w:cstheme="minorHAnsi"/>
          <w:color w:val="auto"/>
          <w:sz w:val="24"/>
          <w:szCs w:val="24"/>
          <w:u w:val="none"/>
          <w:shd w:val="clear" w:color="auto" w:fill="FFFFFF"/>
        </w:rPr>
      </w:pPr>
    </w:p>
    <w:p w14:paraId="1606F6ED" w14:textId="243B926E" w:rsidR="00031D18" w:rsidRDefault="00031D18" w:rsidP="00C6382A">
      <w:pPr>
        <w:spacing w:line="276" w:lineRule="auto"/>
        <w:rPr>
          <w:rStyle w:val="Hyperlink"/>
          <w:rFonts w:cstheme="minorHAnsi"/>
          <w:color w:val="auto"/>
          <w:sz w:val="24"/>
          <w:szCs w:val="24"/>
          <w:u w:val="none"/>
          <w:shd w:val="clear" w:color="auto" w:fill="FFFFFF"/>
        </w:rPr>
      </w:pPr>
    </w:p>
    <w:p w14:paraId="1C6D3F82" w14:textId="262A24E3" w:rsidR="00031D18" w:rsidRDefault="00031D18" w:rsidP="00C6382A">
      <w:pPr>
        <w:spacing w:line="276" w:lineRule="auto"/>
        <w:rPr>
          <w:rStyle w:val="Hyperlink"/>
          <w:rFonts w:cstheme="minorHAnsi"/>
          <w:color w:val="auto"/>
          <w:sz w:val="24"/>
          <w:szCs w:val="24"/>
          <w:u w:val="none"/>
          <w:shd w:val="clear" w:color="auto" w:fill="FFFFFF"/>
        </w:rPr>
      </w:pPr>
    </w:p>
    <w:p w14:paraId="39D5D6F5" w14:textId="5BA43B36" w:rsidR="00031D18" w:rsidRDefault="00031D18" w:rsidP="00C6382A">
      <w:pPr>
        <w:spacing w:line="276" w:lineRule="auto"/>
        <w:rPr>
          <w:rStyle w:val="Hyperlink"/>
          <w:rFonts w:cstheme="minorHAnsi"/>
          <w:color w:val="auto"/>
          <w:sz w:val="24"/>
          <w:szCs w:val="24"/>
          <w:u w:val="none"/>
          <w:shd w:val="clear" w:color="auto" w:fill="FFFFFF"/>
        </w:rPr>
      </w:pPr>
    </w:p>
    <w:p w14:paraId="07767D0A" w14:textId="77777777" w:rsidR="00031D18" w:rsidRDefault="00031D18" w:rsidP="00C6382A">
      <w:pPr>
        <w:spacing w:line="276" w:lineRule="auto"/>
        <w:rPr>
          <w:color w:val="222222"/>
        </w:rPr>
      </w:pPr>
    </w:p>
    <w:p w14:paraId="4834C22F" w14:textId="77777777" w:rsidR="00C6382A" w:rsidRDefault="00C6382A" w:rsidP="00C6382A"/>
    <w:p w14:paraId="2B0A53AD" w14:textId="77777777" w:rsidR="00C6382A" w:rsidRDefault="00C6382A" w:rsidP="00C6382A">
      <w:pPr>
        <w:ind w:left="360"/>
        <w:jc w:val="center"/>
      </w:pPr>
    </w:p>
    <w:p w14:paraId="4638DC14" w14:textId="77777777" w:rsidR="00C6382A" w:rsidRDefault="00C6382A" w:rsidP="00C6382A">
      <w:pPr>
        <w:ind w:left="360"/>
        <w:jc w:val="center"/>
      </w:pPr>
    </w:p>
    <w:p w14:paraId="0E5FC901" w14:textId="77777777" w:rsidR="00C6382A" w:rsidRDefault="00C6382A" w:rsidP="00C6382A">
      <w:pPr>
        <w:ind w:left="360"/>
        <w:jc w:val="center"/>
      </w:pPr>
      <w:r>
        <w:t>NCP3A/PO Box 10531/Raleigh, NC 27605</w:t>
      </w:r>
    </w:p>
    <w:p w14:paraId="505A2FEC" w14:textId="6AA531E4" w:rsidR="004956AC" w:rsidRDefault="00C6382A" w:rsidP="00ED50C0">
      <w:pPr>
        <w:ind w:left="360"/>
        <w:jc w:val="center"/>
      </w:pPr>
      <w:r>
        <w:t>www.ncp3a.org/info@ncp3a.org</w:t>
      </w:r>
    </w:p>
    <w:sectPr w:rsidR="0049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pg-3ff1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076"/>
    <w:multiLevelType w:val="hybridMultilevel"/>
    <w:tmpl w:val="06F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8A5C8F"/>
    <w:multiLevelType w:val="hybridMultilevel"/>
    <w:tmpl w:val="EBFA7C34"/>
    <w:lvl w:ilvl="0" w:tplc="535C7F5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937CAB"/>
    <w:multiLevelType w:val="hybridMultilevel"/>
    <w:tmpl w:val="67B4C618"/>
    <w:lvl w:ilvl="0" w:tplc="535C7F50">
      <w:numFmt w:val="bullet"/>
      <w:lvlText w:val=""/>
      <w:lvlJc w:val="left"/>
      <w:pPr>
        <w:ind w:left="720" w:hanging="360"/>
      </w:pPr>
      <w:rPr>
        <w:rFonts w:ascii="Symbol" w:eastAsiaTheme="minorHAnsi" w:hAnsi="Symbol" w:cstheme="minorHAnsi" w:hint="default"/>
      </w:rPr>
    </w:lvl>
    <w:lvl w:ilvl="1" w:tplc="6930BC18">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4775139">
    <w:abstractNumId w:val="1"/>
  </w:num>
  <w:num w:numId="2" w16cid:durableId="1120226246">
    <w:abstractNumId w:val="2"/>
  </w:num>
  <w:num w:numId="3" w16cid:durableId="138794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82A"/>
    <w:rsid w:val="00014C51"/>
    <w:rsid w:val="00031D18"/>
    <w:rsid w:val="0004133A"/>
    <w:rsid w:val="000559CC"/>
    <w:rsid w:val="00076524"/>
    <w:rsid w:val="00080888"/>
    <w:rsid w:val="000B402A"/>
    <w:rsid w:val="000F0496"/>
    <w:rsid w:val="00146A4E"/>
    <w:rsid w:val="001D7C52"/>
    <w:rsid w:val="00201FF9"/>
    <w:rsid w:val="00204E94"/>
    <w:rsid w:val="00241854"/>
    <w:rsid w:val="0027693C"/>
    <w:rsid w:val="00281F55"/>
    <w:rsid w:val="002E3A80"/>
    <w:rsid w:val="003766B5"/>
    <w:rsid w:val="003C0F42"/>
    <w:rsid w:val="00436567"/>
    <w:rsid w:val="00445B35"/>
    <w:rsid w:val="00467068"/>
    <w:rsid w:val="004956AC"/>
    <w:rsid w:val="004B6422"/>
    <w:rsid w:val="004B64DE"/>
    <w:rsid w:val="004C06A1"/>
    <w:rsid w:val="004C0911"/>
    <w:rsid w:val="004E2EF2"/>
    <w:rsid w:val="005A187E"/>
    <w:rsid w:val="005C1F45"/>
    <w:rsid w:val="005C3BB9"/>
    <w:rsid w:val="005E4C7C"/>
    <w:rsid w:val="005F0BC4"/>
    <w:rsid w:val="005F655C"/>
    <w:rsid w:val="0060655E"/>
    <w:rsid w:val="0062699A"/>
    <w:rsid w:val="006404CF"/>
    <w:rsid w:val="00641673"/>
    <w:rsid w:val="00670363"/>
    <w:rsid w:val="0067062D"/>
    <w:rsid w:val="006A418C"/>
    <w:rsid w:val="006E6E63"/>
    <w:rsid w:val="006F13CB"/>
    <w:rsid w:val="007237EC"/>
    <w:rsid w:val="00730C89"/>
    <w:rsid w:val="00764044"/>
    <w:rsid w:val="00871B35"/>
    <w:rsid w:val="00896383"/>
    <w:rsid w:val="008A348C"/>
    <w:rsid w:val="008F263E"/>
    <w:rsid w:val="0091686F"/>
    <w:rsid w:val="00936B92"/>
    <w:rsid w:val="00974164"/>
    <w:rsid w:val="00990220"/>
    <w:rsid w:val="00992872"/>
    <w:rsid w:val="009B7027"/>
    <w:rsid w:val="009E22BE"/>
    <w:rsid w:val="00A93311"/>
    <w:rsid w:val="00AA0950"/>
    <w:rsid w:val="00AC142E"/>
    <w:rsid w:val="00AC4EB0"/>
    <w:rsid w:val="00AC599D"/>
    <w:rsid w:val="00AD4C53"/>
    <w:rsid w:val="00B161BD"/>
    <w:rsid w:val="00BA42CB"/>
    <w:rsid w:val="00BB0F7A"/>
    <w:rsid w:val="00BF190D"/>
    <w:rsid w:val="00C266F5"/>
    <w:rsid w:val="00C54E52"/>
    <w:rsid w:val="00C6382A"/>
    <w:rsid w:val="00C76A77"/>
    <w:rsid w:val="00CB38DD"/>
    <w:rsid w:val="00CB491C"/>
    <w:rsid w:val="00CE73B8"/>
    <w:rsid w:val="00D13E9A"/>
    <w:rsid w:val="00D26BE7"/>
    <w:rsid w:val="00D82CD4"/>
    <w:rsid w:val="00DA29E4"/>
    <w:rsid w:val="00DA41E2"/>
    <w:rsid w:val="00DF39B2"/>
    <w:rsid w:val="00DF4174"/>
    <w:rsid w:val="00E14D82"/>
    <w:rsid w:val="00E5687F"/>
    <w:rsid w:val="00E61430"/>
    <w:rsid w:val="00E64AE3"/>
    <w:rsid w:val="00E90642"/>
    <w:rsid w:val="00EB7A03"/>
    <w:rsid w:val="00ED50C0"/>
    <w:rsid w:val="00EE152F"/>
    <w:rsid w:val="00EE5030"/>
    <w:rsid w:val="00F2523F"/>
    <w:rsid w:val="00FB36AC"/>
    <w:rsid w:val="00FB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B0BA"/>
  <w15:chartTrackingRefBased/>
  <w15:docId w15:val="{6AEEF6BC-D579-46D2-A037-7F9A0B8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82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82A"/>
    <w:rPr>
      <w:color w:val="0563C1" w:themeColor="hyperlink"/>
      <w:u w:val="single"/>
    </w:rPr>
  </w:style>
  <w:style w:type="paragraph" w:styleId="ListParagraph">
    <w:name w:val="List Paragraph"/>
    <w:basedOn w:val="Normal"/>
    <w:uiPriority w:val="34"/>
    <w:qFormat/>
    <w:rsid w:val="00C6382A"/>
    <w:pPr>
      <w:ind w:left="720"/>
      <w:contextualSpacing/>
    </w:pPr>
  </w:style>
  <w:style w:type="character" w:styleId="Emphasis">
    <w:name w:val="Emphasis"/>
    <w:basedOn w:val="DefaultParagraphFont"/>
    <w:uiPriority w:val="20"/>
    <w:qFormat/>
    <w:rsid w:val="008A348C"/>
    <w:rPr>
      <w:i/>
      <w:iCs/>
    </w:rPr>
  </w:style>
  <w:style w:type="character" w:styleId="Strong">
    <w:name w:val="Strong"/>
    <w:basedOn w:val="DefaultParagraphFont"/>
    <w:uiPriority w:val="22"/>
    <w:qFormat/>
    <w:rsid w:val="008A348C"/>
    <w:rPr>
      <w:b/>
      <w:bCs/>
    </w:rPr>
  </w:style>
  <w:style w:type="paragraph" w:styleId="NormalWeb">
    <w:name w:val="Normal (Web)"/>
    <w:basedOn w:val="Normal"/>
    <w:uiPriority w:val="99"/>
    <w:semiHidden/>
    <w:unhideWhenUsed/>
    <w:rsid w:val="00D13E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CE73B8"/>
    <w:rPr>
      <w:color w:val="605E5C"/>
      <w:shd w:val="clear" w:color="auto" w:fill="E1DFDD"/>
    </w:rPr>
  </w:style>
  <w:style w:type="character" w:styleId="FollowedHyperlink">
    <w:name w:val="FollowedHyperlink"/>
    <w:basedOn w:val="DefaultParagraphFont"/>
    <w:uiPriority w:val="99"/>
    <w:semiHidden/>
    <w:unhideWhenUsed/>
    <w:rsid w:val="00EE5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15868">
      <w:bodyDiv w:val="1"/>
      <w:marLeft w:val="0"/>
      <w:marRight w:val="0"/>
      <w:marTop w:val="0"/>
      <w:marBottom w:val="0"/>
      <w:divBdr>
        <w:top w:val="none" w:sz="0" w:space="0" w:color="auto"/>
        <w:left w:val="none" w:sz="0" w:space="0" w:color="auto"/>
        <w:bottom w:val="none" w:sz="0" w:space="0" w:color="auto"/>
        <w:right w:val="none" w:sz="0" w:space="0" w:color="auto"/>
      </w:divBdr>
    </w:div>
    <w:div w:id="596016777">
      <w:bodyDiv w:val="1"/>
      <w:marLeft w:val="0"/>
      <w:marRight w:val="0"/>
      <w:marTop w:val="0"/>
      <w:marBottom w:val="0"/>
      <w:divBdr>
        <w:top w:val="none" w:sz="0" w:space="0" w:color="auto"/>
        <w:left w:val="none" w:sz="0" w:space="0" w:color="auto"/>
        <w:bottom w:val="none" w:sz="0" w:space="0" w:color="auto"/>
        <w:right w:val="none" w:sz="0" w:space="0" w:color="auto"/>
      </w:divBdr>
    </w:div>
    <w:div w:id="682708424">
      <w:bodyDiv w:val="1"/>
      <w:marLeft w:val="0"/>
      <w:marRight w:val="0"/>
      <w:marTop w:val="0"/>
      <w:marBottom w:val="0"/>
      <w:divBdr>
        <w:top w:val="none" w:sz="0" w:space="0" w:color="auto"/>
        <w:left w:val="none" w:sz="0" w:space="0" w:color="auto"/>
        <w:bottom w:val="none" w:sz="0" w:space="0" w:color="auto"/>
        <w:right w:val="none" w:sz="0" w:space="0" w:color="auto"/>
      </w:divBdr>
    </w:div>
    <w:div w:id="793787797">
      <w:bodyDiv w:val="1"/>
      <w:marLeft w:val="0"/>
      <w:marRight w:val="0"/>
      <w:marTop w:val="0"/>
      <w:marBottom w:val="0"/>
      <w:divBdr>
        <w:top w:val="none" w:sz="0" w:space="0" w:color="auto"/>
        <w:left w:val="none" w:sz="0" w:space="0" w:color="auto"/>
        <w:bottom w:val="none" w:sz="0" w:space="0" w:color="auto"/>
        <w:right w:val="none" w:sz="0" w:space="0" w:color="auto"/>
      </w:divBdr>
    </w:div>
    <w:div w:id="832455303">
      <w:bodyDiv w:val="1"/>
      <w:marLeft w:val="0"/>
      <w:marRight w:val="0"/>
      <w:marTop w:val="0"/>
      <w:marBottom w:val="0"/>
      <w:divBdr>
        <w:top w:val="none" w:sz="0" w:space="0" w:color="auto"/>
        <w:left w:val="none" w:sz="0" w:space="0" w:color="auto"/>
        <w:bottom w:val="none" w:sz="0" w:space="0" w:color="auto"/>
        <w:right w:val="none" w:sz="0" w:space="0" w:color="auto"/>
      </w:divBdr>
    </w:div>
    <w:div w:id="884294076">
      <w:bodyDiv w:val="1"/>
      <w:marLeft w:val="0"/>
      <w:marRight w:val="0"/>
      <w:marTop w:val="0"/>
      <w:marBottom w:val="0"/>
      <w:divBdr>
        <w:top w:val="none" w:sz="0" w:space="0" w:color="auto"/>
        <w:left w:val="none" w:sz="0" w:space="0" w:color="auto"/>
        <w:bottom w:val="none" w:sz="0" w:space="0" w:color="auto"/>
        <w:right w:val="none" w:sz="0" w:space="0" w:color="auto"/>
      </w:divBdr>
    </w:div>
    <w:div w:id="944458874">
      <w:bodyDiv w:val="1"/>
      <w:marLeft w:val="0"/>
      <w:marRight w:val="0"/>
      <w:marTop w:val="0"/>
      <w:marBottom w:val="0"/>
      <w:divBdr>
        <w:top w:val="none" w:sz="0" w:space="0" w:color="auto"/>
        <w:left w:val="none" w:sz="0" w:space="0" w:color="auto"/>
        <w:bottom w:val="none" w:sz="0" w:space="0" w:color="auto"/>
        <w:right w:val="none" w:sz="0" w:space="0" w:color="auto"/>
      </w:divBdr>
    </w:div>
    <w:div w:id="1089499747">
      <w:bodyDiv w:val="1"/>
      <w:marLeft w:val="0"/>
      <w:marRight w:val="0"/>
      <w:marTop w:val="0"/>
      <w:marBottom w:val="0"/>
      <w:divBdr>
        <w:top w:val="none" w:sz="0" w:space="0" w:color="auto"/>
        <w:left w:val="none" w:sz="0" w:space="0" w:color="auto"/>
        <w:bottom w:val="none" w:sz="0" w:space="0" w:color="auto"/>
        <w:right w:val="none" w:sz="0" w:space="0" w:color="auto"/>
      </w:divBdr>
    </w:div>
    <w:div w:id="1138568440">
      <w:bodyDiv w:val="1"/>
      <w:marLeft w:val="0"/>
      <w:marRight w:val="0"/>
      <w:marTop w:val="0"/>
      <w:marBottom w:val="0"/>
      <w:divBdr>
        <w:top w:val="none" w:sz="0" w:space="0" w:color="auto"/>
        <w:left w:val="none" w:sz="0" w:space="0" w:color="auto"/>
        <w:bottom w:val="none" w:sz="0" w:space="0" w:color="auto"/>
        <w:right w:val="none" w:sz="0" w:space="0" w:color="auto"/>
      </w:divBdr>
    </w:div>
    <w:div w:id="1390767809">
      <w:bodyDiv w:val="1"/>
      <w:marLeft w:val="0"/>
      <w:marRight w:val="0"/>
      <w:marTop w:val="0"/>
      <w:marBottom w:val="0"/>
      <w:divBdr>
        <w:top w:val="none" w:sz="0" w:space="0" w:color="auto"/>
        <w:left w:val="none" w:sz="0" w:space="0" w:color="auto"/>
        <w:bottom w:val="none" w:sz="0" w:space="0" w:color="auto"/>
        <w:right w:val="none" w:sz="0" w:space="0" w:color="auto"/>
      </w:divBdr>
    </w:div>
    <w:div w:id="1630015603">
      <w:bodyDiv w:val="1"/>
      <w:marLeft w:val="0"/>
      <w:marRight w:val="0"/>
      <w:marTop w:val="0"/>
      <w:marBottom w:val="0"/>
      <w:divBdr>
        <w:top w:val="none" w:sz="0" w:space="0" w:color="auto"/>
        <w:left w:val="none" w:sz="0" w:space="0" w:color="auto"/>
        <w:bottom w:val="none" w:sz="0" w:space="0" w:color="auto"/>
        <w:right w:val="none" w:sz="0" w:space="0" w:color="auto"/>
      </w:divBdr>
    </w:div>
    <w:div w:id="1960255632">
      <w:bodyDiv w:val="1"/>
      <w:marLeft w:val="0"/>
      <w:marRight w:val="0"/>
      <w:marTop w:val="0"/>
      <w:marBottom w:val="0"/>
      <w:divBdr>
        <w:top w:val="none" w:sz="0" w:space="0" w:color="auto"/>
        <w:left w:val="none" w:sz="0" w:space="0" w:color="auto"/>
        <w:bottom w:val="none" w:sz="0" w:space="0" w:color="auto"/>
        <w:right w:val="none" w:sz="0" w:space="0" w:color="auto"/>
      </w:divBdr>
    </w:div>
    <w:div w:id="20738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dra.martin@disabilityrightsn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lmore@sosnc.gov" TargetMode="External"/><Relationship Id="rId12" Type="http://schemas.openxmlformats.org/officeDocument/2006/relationships/hyperlink" Target="http://www.ncp3a.org/leader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ncpartnership" TargetMode="External"/><Relationship Id="rId11" Type="http://schemas.openxmlformats.org/officeDocument/2006/relationships/hyperlink" Target="http://www.napsa-now.org" TargetMode="External"/><Relationship Id="rId5" Type="http://schemas.openxmlformats.org/officeDocument/2006/relationships/hyperlink" Target="http://www.ncp3a.org/meetings.html" TargetMode="External"/><Relationship Id="rId10" Type="http://schemas.openxmlformats.org/officeDocument/2006/relationships/hyperlink" Target="https://www.elderjusticecal.org/national-network.html" TargetMode="External"/><Relationship Id="rId4" Type="http://schemas.openxmlformats.org/officeDocument/2006/relationships/webSettings" Target="webSettings.xml"/><Relationship Id="rId9" Type="http://schemas.openxmlformats.org/officeDocument/2006/relationships/hyperlink" Target="http://www.ncp3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Cockman</dc:creator>
  <cp:keywords/>
  <dc:description/>
  <cp:lastModifiedBy>Laura Cockman</cp:lastModifiedBy>
  <cp:revision>3</cp:revision>
  <dcterms:created xsi:type="dcterms:W3CDTF">2022-05-02T16:47:00Z</dcterms:created>
  <dcterms:modified xsi:type="dcterms:W3CDTF">2022-05-02T16:51:00Z</dcterms:modified>
</cp:coreProperties>
</file>