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" w:tblpY="45"/>
        <w:tblW w:w="13266" w:type="dxa"/>
        <w:tblLayout w:type="fixed"/>
        <w:tblLook w:val="04A0" w:firstRow="1" w:lastRow="0" w:firstColumn="1" w:lastColumn="0" w:noHBand="0" w:noVBand="1"/>
      </w:tblPr>
      <w:tblGrid>
        <w:gridCol w:w="13266"/>
      </w:tblGrid>
      <w:tr w:rsidR="00AC2B78" w14:paraId="6734021C" w14:textId="77777777" w:rsidTr="00AC2B78">
        <w:tc>
          <w:tcPr>
            <w:tcW w:w="13266" w:type="dxa"/>
            <w:shd w:val="clear" w:color="auto" w:fill="5B9BD5" w:themeFill="accent1"/>
          </w:tcPr>
          <w:p w14:paraId="2656FFB2" w14:textId="77777777" w:rsidR="00AC2B78" w:rsidRDefault="00AC2B78" w:rsidP="00AC2B78">
            <w:pPr>
              <w:rPr>
                <w:rFonts w:ascii="Franklin Gothic Medium" w:hAnsi="Franklin Gothic Medium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Medium" w:hAnsi="Franklin Gothic Medium"/>
                <w:color w:val="FFFFFF" w:themeColor="background1"/>
                <w:sz w:val="24"/>
                <w:szCs w:val="24"/>
              </w:rPr>
              <w:t xml:space="preserve">Acronym: </w:t>
            </w:r>
            <w:r w:rsidRPr="00DC13AB">
              <w:rPr>
                <w:rFonts w:ascii="Franklin Gothic Medium" w:hAnsi="Franklin Gothic Medium"/>
                <w:b/>
                <w:bCs/>
                <w:color w:val="FFFFFF" w:themeColor="background1"/>
                <w:sz w:val="36"/>
                <w:szCs w:val="36"/>
              </w:rPr>
              <w:t>Medicaid Investigations Division (MID)</w:t>
            </w:r>
          </w:p>
          <w:p w14:paraId="729C09E1" w14:textId="77777777" w:rsidR="00AC2B78" w:rsidRDefault="00AC2B78" w:rsidP="00AC2B78">
            <w:pPr>
              <w:rPr>
                <w:rFonts w:ascii="Franklin Gothic Medium" w:hAnsi="Franklin Gothic Medium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Medium" w:hAnsi="Franklin Gothic Medium"/>
                <w:color w:val="FFFFFF" w:themeColor="background1"/>
                <w:sz w:val="24"/>
                <w:szCs w:val="24"/>
              </w:rPr>
              <w:t xml:space="preserve">Government Entity: </w:t>
            </w:r>
            <w:r w:rsidRPr="000C56AC">
              <w:rPr>
                <w:rFonts w:ascii="Franklin Gothic Medium" w:hAnsi="Franklin Gothic Medium"/>
                <w:b/>
                <w:bCs/>
                <w:color w:val="FFFFFF" w:themeColor="background1"/>
                <w:sz w:val="32"/>
                <w:szCs w:val="32"/>
              </w:rPr>
              <w:t>North Carolina Attorney General’s Office, Department of Justice</w:t>
            </w:r>
          </w:p>
        </w:tc>
      </w:tr>
      <w:tr w:rsidR="00AC2B78" w:rsidRPr="00367AD7" w14:paraId="369C24AA" w14:textId="77777777" w:rsidTr="00AC2B78">
        <w:tc>
          <w:tcPr>
            <w:tcW w:w="13266" w:type="dxa"/>
          </w:tcPr>
          <w:p w14:paraId="5141D24C" w14:textId="77777777" w:rsidR="00AC2B78" w:rsidRDefault="00AC2B78" w:rsidP="00AC2B78">
            <w:r>
              <w:t xml:space="preserve">Contact Number (Can we get a complaint number, rather than a phone tree?) </w:t>
            </w:r>
            <w:r w:rsidRPr="0039758A">
              <w:rPr>
                <w:b/>
                <w:bCs/>
              </w:rPr>
              <w:t>919-881-2320</w:t>
            </w:r>
            <w:r>
              <w:br/>
            </w:r>
            <w:r w:rsidRPr="0039758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You can also report fraud or abuse online </w:t>
            </w:r>
            <w:hyperlink r:id="rId8" w:history="1">
              <w:r w:rsidRPr="0039758A">
                <w:rPr>
                  <w:rStyle w:val="Hyperlink"/>
                  <w:rFonts w:ascii="Arial" w:hAnsi="Arial" w:cs="Arial"/>
                  <w:b/>
                  <w:bCs/>
                  <w:color w:val="B70100"/>
                  <w:shd w:val="clear" w:color="auto" w:fill="FFFFFF"/>
                </w:rPr>
                <w:t>HERE</w:t>
              </w:r>
            </w:hyperlink>
            <w:r w:rsidRPr="0039758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.</w:t>
            </w:r>
          </w:p>
          <w:p w14:paraId="652D9D8D" w14:textId="77777777" w:rsidR="00AC2B78" w:rsidRPr="0039758A" w:rsidRDefault="00AC2B78" w:rsidP="00AC2B78">
            <w:pPr>
              <w:rPr>
                <w:b/>
                <w:bCs/>
              </w:rPr>
            </w:pPr>
            <w:r w:rsidRPr="00D66992">
              <w:rPr>
                <w:u w:val="single"/>
              </w:rPr>
              <w:t>Position</w:t>
            </w:r>
            <w:r>
              <w:t xml:space="preserve"> of Contact Number Person</w:t>
            </w:r>
            <w:r w:rsidRPr="0039758A">
              <w:rPr>
                <w:b/>
                <w:bCs/>
              </w:rPr>
              <w:t>: Administrative Assistant</w:t>
            </w:r>
            <w:r>
              <w:rPr>
                <w:b/>
                <w:bCs/>
              </w:rPr>
              <w:t xml:space="preserve"> </w:t>
            </w:r>
            <w:r w:rsidRPr="0039758A">
              <w:rPr>
                <w:b/>
                <w:bCs/>
              </w:rPr>
              <w:t>field</w:t>
            </w:r>
            <w:r>
              <w:rPr>
                <w:b/>
                <w:bCs/>
              </w:rPr>
              <w:t xml:space="preserve">s </w:t>
            </w:r>
            <w:r w:rsidRPr="0039758A">
              <w:rPr>
                <w:b/>
                <w:bCs/>
              </w:rPr>
              <w:t>call</w:t>
            </w:r>
            <w:r>
              <w:rPr>
                <w:b/>
                <w:bCs/>
              </w:rPr>
              <w:t>s</w:t>
            </w:r>
            <w:r w:rsidRPr="0039758A">
              <w:rPr>
                <w:b/>
                <w:bCs/>
              </w:rPr>
              <w:t xml:space="preserve"> and direct</w:t>
            </w:r>
            <w:r>
              <w:rPr>
                <w:b/>
                <w:bCs/>
              </w:rPr>
              <w:t>s allegations</w:t>
            </w:r>
            <w:r w:rsidRPr="0039758A">
              <w:rPr>
                <w:b/>
                <w:bCs/>
              </w:rPr>
              <w:t xml:space="preserve"> to a Criminal Justice Analyst for </w:t>
            </w:r>
            <w:r>
              <w:rPr>
                <w:b/>
                <w:bCs/>
              </w:rPr>
              <w:br/>
              <w:t xml:space="preserve">report </w:t>
            </w:r>
            <w:r w:rsidRPr="0039758A">
              <w:rPr>
                <w:b/>
                <w:bCs/>
              </w:rPr>
              <w:t>intake</w:t>
            </w:r>
          </w:p>
          <w:p w14:paraId="2202124D" w14:textId="77777777" w:rsidR="00AC2B78" w:rsidRPr="0039758A" w:rsidRDefault="00AC2B78" w:rsidP="00AC2B78">
            <w:pPr>
              <w:rPr>
                <w:b/>
                <w:bCs/>
              </w:rPr>
            </w:pPr>
            <w:r>
              <w:t xml:space="preserve">Web address: </w:t>
            </w:r>
            <w:hyperlink r:id="rId9" w:history="1">
              <w:r w:rsidRPr="0039758A">
                <w:rPr>
                  <w:rStyle w:val="Hyperlink"/>
                  <w:b/>
                  <w:bCs/>
                </w:rPr>
                <w:t>https://ncdoj.gov/responding-to-crime/health-fraud/</w:t>
              </w:r>
            </w:hyperlink>
            <w:r w:rsidRPr="0039758A">
              <w:rPr>
                <w:b/>
                <w:bCs/>
              </w:rPr>
              <w:t xml:space="preserve"> </w:t>
            </w:r>
          </w:p>
          <w:p w14:paraId="4484D2EA" w14:textId="5658A5D6" w:rsidR="00AC2B78" w:rsidRPr="00367AD7" w:rsidRDefault="00AC2B78" w:rsidP="00AC2B78">
            <w:r>
              <w:t xml:space="preserve">Social media: does the entity respond to inquiries via social media? Which social media outlet? </w:t>
            </w:r>
            <w:r w:rsidR="00A46BB7">
              <w:rPr>
                <w:b/>
                <w:bCs/>
              </w:rPr>
              <w:t xml:space="preserve"> </w:t>
            </w:r>
            <w:r w:rsidR="00A46BB7">
              <w:rPr>
                <w:b/>
                <w:bCs/>
              </w:rPr>
              <w:t>I</w:t>
            </w:r>
            <w:r w:rsidR="00A46BB7" w:rsidRPr="00757769">
              <w:rPr>
                <w:b/>
                <w:bCs/>
              </w:rPr>
              <w:t xml:space="preserve">nquiries from social media handled </w:t>
            </w:r>
            <w:r w:rsidR="00A46BB7">
              <w:rPr>
                <w:b/>
                <w:bCs/>
              </w:rPr>
              <w:br/>
            </w:r>
            <w:r w:rsidR="00A46BB7" w:rsidRPr="00757769">
              <w:rPr>
                <w:b/>
                <w:bCs/>
              </w:rPr>
              <w:t xml:space="preserve">by Attorney General’s </w:t>
            </w:r>
            <w:r w:rsidR="00A46BB7">
              <w:rPr>
                <w:b/>
                <w:bCs/>
              </w:rPr>
              <w:t>Communications Staff</w:t>
            </w:r>
            <w:r w:rsidR="00A46BB7" w:rsidRPr="00757769">
              <w:rPr>
                <w:b/>
                <w:bCs/>
              </w:rPr>
              <w:t>.</w:t>
            </w:r>
          </w:p>
        </w:tc>
      </w:tr>
      <w:tr w:rsidR="00AC2B78" w:rsidRPr="006A145F" w14:paraId="28FBE7DF" w14:textId="77777777" w:rsidTr="00AC2B78">
        <w:tc>
          <w:tcPr>
            <w:tcW w:w="13266" w:type="dxa"/>
          </w:tcPr>
          <w:p w14:paraId="1F375671" w14:textId="77777777" w:rsidR="00AC2B78" w:rsidRPr="0039758A" w:rsidRDefault="00AC2B78" w:rsidP="00AC2B78">
            <w:r w:rsidRPr="0039758A">
              <w:t>Which citizen problems the agency addresses</w:t>
            </w:r>
            <w:r>
              <w:t>:</w:t>
            </w:r>
            <w:r w:rsidRPr="0039758A">
              <w:t xml:space="preserve"> </w:t>
            </w:r>
            <w:r w:rsidRPr="0039758A">
              <w:rPr>
                <w:b/>
                <w:bCs/>
              </w:rPr>
              <w:t>Medicaid Fraud and Patient Abuse or Neglect</w:t>
            </w:r>
          </w:p>
        </w:tc>
      </w:tr>
      <w:tr w:rsidR="00AC2B78" w14:paraId="0F6373F3" w14:textId="77777777" w:rsidTr="00AC2B78">
        <w:tc>
          <w:tcPr>
            <w:tcW w:w="13266" w:type="dxa"/>
          </w:tcPr>
          <w:p w14:paraId="62FB200A" w14:textId="77777777" w:rsidR="00AC2B78" w:rsidRDefault="00AC2B78" w:rsidP="00AC2B78">
            <w:pPr>
              <w:spacing w:line="240" w:lineRule="auto"/>
            </w:pPr>
            <w:r>
              <w:t>What they will do</w:t>
            </w:r>
          </w:p>
          <w:p w14:paraId="57090B27" w14:textId="77777777" w:rsidR="00AC2B78" w:rsidRPr="0039758A" w:rsidRDefault="00AC2B78" w:rsidP="00AC2B78">
            <w:pPr>
              <w:spacing w:after="0" w:line="240" w:lineRule="auto"/>
              <w:rPr>
                <w:b/>
                <w:bCs/>
              </w:rPr>
            </w:pPr>
            <w:r w:rsidRPr="0039758A">
              <w:rPr>
                <w:b/>
                <w:bCs/>
              </w:rPr>
              <w:t>* Civil</w:t>
            </w:r>
          </w:p>
          <w:p w14:paraId="10FDCA1C" w14:textId="77777777" w:rsidR="00AC2B78" w:rsidRPr="0039758A" w:rsidRDefault="00AC2B78" w:rsidP="00AC2B78">
            <w:pPr>
              <w:spacing w:after="0" w:line="240" w:lineRule="auto"/>
              <w:rPr>
                <w:b/>
                <w:bCs/>
              </w:rPr>
            </w:pPr>
            <w:r w:rsidRPr="0039758A">
              <w:rPr>
                <w:b/>
                <w:bCs/>
              </w:rPr>
              <w:t>* Criminal</w:t>
            </w:r>
          </w:p>
          <w:p w14:paraId="2AEE3491" w14:textId="08A6DF96" w:rsidR="00AC2B78" w:rsidRDefault="00AC2B78" w:rsidP="00AC2B78">
            <w:pPr>
              <w:spacing w:line="240" w:lineRule="auto"/>
            </w:pPr>
            <w:r>
              <w:t xml:space="preserve">* Refer to </w:t>
            </w:r>
            <w:proofErr w:type="gramStart"/>
            <w:r>
              <w:t>other</w:t>
            </w:r>
            <w:proofErr w:type="gramEnd"/>
            <w:r>
              <w:t xml:space="preserve"> agency (federal? State?) </w:t>
            </w:r>
            <w:r w:rsidRPr="0039758A">
              <w:rPr>
                <w:b/>
                <w:bCs/>
              </w:rPr>
              <w:t xml:space="preserve">We evaluate referrals and </w:t>
            </w:r>
            <w:r>
              <w:rPr>
                <w:b/>
                <w:bCs/>
              </w:rPr>
              <w:t xml:space="preserve">forward </w:t>
            </w:r>
            <w:r w:rsidRPr="0039758A">
              <w:rPr>
                <w:b/>
                <w:bCs/>
              </w:rPr>
              <w:t>to the appropriate agency, as needed</w:t>
            </w:r>
            <w:bookmarkStart w:id="0" w:name="_GoBack"/>
            <w:bookmarkEnd w:id="0"/>
            <w:r w:rsidR="00A46BB7">
              <w:br/>
            </w:r>
            <w:r>
              <w:t xml:space="preserve"> How do reporters/victims double check to ensure that this STILL is where they need to report? </w:t>
            </w:r>
            <w:r w:rsidRPr="004958E0">
              <w:rPr>
                <w:b/>
                <w:bCs/>
              </w:rPr>
              <w:t>Criminal Justice Analyst will confirm</w:t>
            </w:r>
          </w:p>
        </w:tc>
      </w:tr>
      <w:tr w:rsidR="00AC2B78" w14:paraId="129C6530" w14:textId="77777777" w:rsidTr="00AC2B78">
        <w:tc>
          <w:tcPr>
            <w:tcW w:w="13266" w:type="dxa"/>
          </w:tcPr>
          <w:p w14:paraId="7563D983" w14:textId="18025E25" w:rsidR="00AC2B78" w:rsidRDefault="00AC2B78" w:rsidP="00AC2B78">
            <w:r>
              <w:t xml:space="preserve">What they won’t do: </w:t>
            </w:r>
            <w:r w:rsidRPr="006E299B">
              <w:rPr>
                <w:b/>
                <w:bCs/>
              </w:rPr>
              <w:t>Medicaid recipient fraud (fraud by those being served Medicaid, including fraudulent eligibility and transfer</w:t>
            </w:r>
            <w:r w:rsidRPr="006E299B">
              <w:rPr>
                <w:b/>
                <w:bCs/>
              </w:rPr>
              <w:br/>
              <w:t>of assets), Medicaid recipient benefit information</w:t>
            </w:r>
          </w:p>
        </w:tc>
      </w:tr>
      <w:tr w:rsidR="00AC2B78" w14:paraId="54337CF4" w14:textId="77777777" w:rsidTr="00AC2B78">
        <w:tc>
          <w:tcPr>
            <w:tcW w:w="13266" w:type="dxa"/>
          </w:tcPr>
          <w:p w14:paraId="14E299D0" w14:textId="1138328E" w:rsidR="00AC2B78" w:rsidRPr="00DC13AB" w:rsidRDefault="00AC2B78" w:rsidP="00AC2B78">
            <w:r>
              <w:t xml:space="preserve">What information points do they need? Walk us through the process. </w:t>
            </w:r>
            <w:r w:rsidRPr="004A78E5">
              <w:rPr>
                <w:b/>
                <w:bCs/>
              </w:rPr>
              <w:t xml:space="preserve">Complainant calls </w:t>
            </w:r>
            <w:r>
              <w:rPr>
                <w:b/>
                <w:bCs/>
              </w:rPr>
              <w:t xml:space="preserve">office </w:t>
            </w:r>
            <w:r w:rsidRPr="004A78E5">
              <w:rPr>
                <w:b/>
                <w:bCs/>
              </w:rPr>
              <w:t>or access</w:t>
            </w:r>
            <w:r>
              <w:rPr>
                <w:b/>
                <w:bCs/>
              </w:rPr>
              <w:t>es</w:t>
            </w:r>
            <w:r w:rsidRPr="004A78E5">
              <w:rPr>
                <w:b/>
                <w:bCs/>
              </w:rPr>
              <w:t xml:space="preserve"> online fraud tool. The </w:t>
            </w:r>
            <w:r>
              <w:rPr>
                <w:b/>
                <w:bCs/>
              </w:rPr>
              <w:br/>
            </w:r>
            <w:r w:rsidRPr="004A78E5">
              <w:rPr>
                <w:b/>
                <w:bCs/>
              </w:rPr>
              <w:t>more details</w:t>
            </w:r>
            <w:r>
              <w:rPr>
                <w:b/>
                <w:bCs/>
              </w:rPr>
              <w:t xml:space="preserve"> </w:t>
            </w:r>
            <w:r w:rsidRPr="004A78E5">
              <w:rPr>
                <w:b/>
                <w:bCs/>
              </w:rPr>
              <w:t>provide</w:t>
            </w:r>
            <w:r>
              <w:rPr>
                <w:b/>
                <w:bCs/>
              </w:rPr>
              <w:t>d</w:t>
            </w:r>
            <w:r w:rsidRPr="004A78E5">
              <w:rPr>
                <w:b/>
                <w:bCs/>
              </w:rPr>
              <w:t xml:space="preserve">, the better. A contact name and number are </w:t>
            </w:r>
            <w:r>
              <w:rPr>
                <w:b/>
                <w:bCs/>
              </w:rPr>
              <w:t>encouraged</w:t>
            </w:r>
            <w:r w:rsidRPr="004A78E5">
              <w:rPr>
                <w:b/>
                <w:bCs/>
              </w:rPr>
              <w:t xml:space="preserve">, although filing complaints anonymously is an </w:t>
            </w:r>
            <w:r>
              <w:rPr>
                <w:b/>
                <w:bCs/>
              </w:rPr>
              <w:br/>
            </w:r>
            <w:r w:rsidRPr="004A78E5">
              <w:rPr>
                <w:b/>
                <w:bCs/>
              </w:rPr>
              <w:t>option. For patient abuse</w:t>
            </w:r>
            <w:r>
              <w:rPr>
                <w:b/>
                <w:bCs/>
              </w:rPr>
              <w:t xml:space="preserve"> </w:t>
            </w:r>
            <w:r w:rsidRPr="004A78E5">
              <w:rPr>
                <w:b/>
                <w:bCs/>
              </w:rPr>
              <w:t>allegations, photographs and details of incident are helpful.</w:t>
            </w:r>
            <w:r>
              <w:t xml:space="preserve"> </w:t>
            </w:r>
            <w:r w:rsidRPr="00DC13AB">
              <w:rPr>
                <w:b/>
                <w:bCs/>
              </w:rPr>
              <w:t xml:space="preserve">The Analyst creates </w:t>
            </w:r>
            <w:r w:rsidR="00906411">
              <w:rPr>
                <w:b/>
                <w:bCs/>
              </w:rPr>
              <w:t>an</w:t>
            </w:r>
            <w:r w:rsidRPr="00DC13AB">
              <w:rPr>
                <w:b/>
                <w:bCs/>
              </w:rPr>
              <w:t xml:space="preserve"> intake report and </w:t>
            </w:r>
            <w:r>
              <w:rPr>
                <w:b/>
                <w:bCs/>
              </w:rPr>
              <w:br/>
            </w:r>
            <w:r w:rsidRPr="00DC13AB">
              <w:rPr>
                <w:b/>
                <w:bCs/>
              </w:rPr>
              <w:t xml:space="preserve">forwards the information to the Nurse Investigator (for patient abuse) or a Financial Investigator (for billing fraud). The </w:t>
            </w:r>
            <w:r>
              <w:rPr>
                <w:b/>
                <w:bCs/>
              </w:rPr>
              <w:br/>
            </w:r>
            <w:r w:rsidRPr="00DC13AB">
              <w:rPr>
                <w:b/>
                <w:bCs/>
              </w:rPr>
              <w:t>Investigator(s)</w:t>
            </w:r>
            <w:r>
              <w:rPr>
                <w:b/>
                <w:bCs/>
              </w:rPr>
              <w:t xml:space="preserve"> </w:t>
            </w:r>
            <w:r w:rsidRPr="00DC13AB">
              <w:rPr>
                <w:b/>
                <w:bCs/>
              </w:rPr>
              <w:t xml:space="preserve">review the allegations, complete necessary background/preliminary research (review of medical records, police </w:t>
            </w:r>
            <w:r>
              <w:rPr>
                <w:b/>
                <w:bCs/>
              </w:rPr>
              <w:br/>
            </w:r>
            <w:r w:rsidRPr="00DC13AB">
              <w:rPr>
                <w:b/>
                <w:bCs/>
              </w:rPr>
              <w:t xml:space="preserve">reports, claims data). A team at MID made of the Director, Deputy Director, Criminal and Civil Chiefs, Criminal Attorneys, Civil </w:t>
            </w:r>
            <w:r>
              <w:rPr>
                <w:b/>
                <w:bCs/>
              </w:rPr>
              <w:br/>
            </w:r>
            <w:r w:rsidRPr="00DC13AB">
              <w:rPr>
                <w:b/>
                <w:bCs/>
              </w:rPr>
              <w:t xml:space="preserve">Attorneys, Supervisors and Investigators review referrals twice a month to determine if the referral meets the Medicaid nexus and </w:t>
            </w:r>
            <w:r>
              <w:rPr>
                <w:b/>
                <w:bCs/>
              </w:rPr>
              <w:br/>
            </w:r>
            <w:r w:rsidRPr="00DC13AB">
              <w:rPr>
                <w:b/>
                <w:bCs/>
              </w:rPr>
              <w:t>would be an appropriate case to open for an investigation.</w:t>
            </w:r>
            <w:r>
              <w:t xml:space="preserve"> </w:t>
            </w:r>
          </w:p>
        </w:tc>
      </w:tr>
      <w:tr w:rsidR="00AC2B78" w14:paraId="771743B6" w14:textId="77777777" w:rsidTr="00AC2B78">
        <w:tc>
          <w:tcPr>
            <w:tcW w:w="13266" w:type="dxa"/>
          </w:tcPr>
          <w:p w14:paraId="564D85EA" w14:textId="77777777" w:rsidR="00AC2B78" w:rsidRDefault="00AC2B78" w:rsidP="00AC2B78">
            <w:r>
              <w:t xml:space="preserve">Who can make reports? </w:t>
            </w:r>
            <w:r w:rsidRPr="004A78E5">
              <w:rPr>
                <w:b/>
                <w:bCs/>
              </w:rPr>
              <w:t>Anyone</w:t>
            </w:r>
          </w:p>
        </w:tc>
      </w:tr>
      <w:tr w:rsidR="00AC2B78" w14:paraId="7CC680D2" w14:textId="77777777" w:rsidTr="00AC2B78">
        <w:tc>
          <w:tcPr>
            <w:tcW w:w="13266" w:type="dxa"/>
          </w:tcPr>
          <w:p w14:paraId="528D97ED" w14:textId="77777777" w:rsidR="00AC2B78" w:rsidRDefault="00AC2B78" w:rsidP="00AC2B78">
            <w:pPr>
              <w:spacing w:after="0"/>
            </w:pPr>
            <w:r>
              <w:t xml:space="preserve">To the victim (and/or reporting individual) will the agency </w:t>
            </w:r>
          </w:p>
          <w:p w14:paraId="1D0A2DDA" w14:textId="10929252" w:rsidR="00AC2B78" w:rsidRDefault="00AC2B78" w:rsidP="00AC2B7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Provide complaint #</w:t>
            </w:r>
            <w:r w:rsidR="00FC3587">
              <w:t xml:space="preserve">, copy of complaint, a concrete/beneficial/action that day, </w:t>
            </w:r>
            <w:r w:rsidR="00906411">
              <w:t xml:space="preserve">or </w:t>
            </w:r>
            <w:r w:rsidR="00FC3587">
              <w:t xml:space="preserve">status updates? </w:t>
            </w:r>
            <w:r w:rsidRPr="004A78E5">
              <w:rPr>
                <w:b/>
                <w:bCs/>
              </w:rPr>
              <w:t>No</w:t>
            </w:r>
          </w:p>
          <w:p w14:paraId="298D7A48" w14:textId="77777777" w:rsidR="00AC2B78" w:rsidRDefault="00AC2B78" w:rsidP="00AC2B7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Confirm complaints? </w:t>
            </w:r>
            <w:r w:rsidRPr="004A78E5">
              <w:rPr>
                <w:b/>
                <w:bCs/>
              </w:rPr>
              <w:t>With other sources - Yes</w:t>
            </w:r>
          </w:p>
          <w:p w14:paraId="09A43D0B" w14:textId="4D897187" w:rsidR="00AC2B78" w:rsidRDefault="00AC2B78" w:rsidP="00AC2B7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Seek restitution? </w:t>
            </w:r>
            <w:r w:rsidR="00161CF6" w:rsidRPr="00161CF6">
              <w:rPr>
                <w:b/>
                <w:bCs/>
              </w:rPr>
              <w:t>Yes – with criminal or civil penalties</w:t>
            </w:r>
            <w:r w:rsidR="00906411">
              <w:rPr>
                <w:b/>
                <w:bCs/>
              </w:rPr>
              <w:t xml:space="preserve"> which are</w:t>
            </w:r>
            <w:r w:rsidR="00161CF6" w:rsidRPr="00161CF6">
              <w:rPr>
                <w:b/>
                <w:bCs/>
              </w:rPr>
              <w:t xml:space="preserve"> determined </w:t>
            </w:r>
            <w:r w:rsidR="00906411">
              <w:rPr>
                <w:b/>
                <w:bCs/>
              </w:rPr>
              <w:t>in court</w:t>
            </w:r>
            <w:r w:rsidR="00A46BB7">
              <w:rPr>
                <w:b/>
                <w:bCs/>
              </w:rPr>
              <w:br/>
            </w:r>
          </w:p>
        </w:tc>
      </w:tr>
      <w:tr w:rsidR="00AC2B78" w14:paraId="2EB1005E" w14:textId="77777777" w:rsidTr="00AC2B78">
        <w:tc>
          <w:tcPr>
            <w:tcW w:w="13266" w:type="dxa"/>
          </w:tcPr>
          <w:p w14:paraId="6648F079" w14:textId="77777777" w:rsidR="00AC2B78" w:rsidRDefault="00AC2B78" w:rsidP="00AC2B78">
            <w:pPr>
              <w:spacing w:after="0"/>
            </w:pPr>
            <w:r>
              <w:t>If the agency does not interact with victims, then explain</w:t>
            </w:r>
          </w:p>
          <w:p w14:paraId="173E3949" w14:textId="77777777" w:rsidR="00AC2B78" w:rsidRPr="007424BB" w:rsidRDefault="00AC2B78" w:rsidP="00AC2B78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7424BB">
              <w:t>Where reports should be filed re: this issue to achieve a response &amp;/or</w:t>
            </w:r>
          </w:p>
          <w:p w14:paraId="31FCF98E" w14:textId="77777777" w:rsidR="00AC2B78" w:rsidRDefault="00AC2B78" w:rsidP="00AC2B78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7424BB">
              <w:t>How taking the time to report is so important &amp; is reflected in something reporters/victims can see? How is it making a difference?</w:t>
            </w:r>
          </w:p>
          <w:p w14:paraId="49286B81" w14:textId="4BE18930" w:rsidR="007424BB" w:rsidRPr="007424BB" w:rsidRDefault="007424BB" w:rsidP="007424BB">
            <w:pPr>
              <w:pStyle w:val="ListParagraph"/>
              <w:spacing w:after="0"/>
              <w:ind w:left="360"/>
              <w:rPr>
                <w:b/>
                <w:bCs/>
              </w:rPr>
            </w:pPr>
            <w:r w:rsidRPr="007424BB">
              <w:rPr>
                <w:b/>
                <w:bCs/>
              </w:rPr>
              <w:t xml:space="preserve">Due to the nature and sensitivity of the criminal and civil investigations and litigation, MID does not provide updates to victims, </w:t>
            </w:r>
            <w:r w:rsidRPr="007424BB">
              <w:rPr>
                <w:b/>
                <w:bCs/>
              </w:rPr>
              <w:br/>
              <w:t>reporters, or third parties of any kind. If a case update is vital, one may follow up with MID</w:t>
            </w:r>
            <w:r w:rsidR="00E611FF">
              <w:rPr>
                <w:b/>
                <w:bCs/>
              </w:rPr>
              <w:t>’s</w:t>
            </w:r>
            <w:r w:rsidRPr="007424BB">
              <w:rPr>
                <w:b/>
                <w:bCs/>
              </w:rPr>
              <w:t xml:space="preserve"> Director. </w:t>
            </w:r>
          </w:p>
        </w:tc>
      </w:tr>
    </w:tbl>
    <w:p w14:paraId="22D86D33" w14:textId="04EC2389" w:rsidR="00365778" w:rsidRDefault="00365778" w:rsidP="00A46BB7">
      <w:pPr>
        <w:tabs>
          <w:tab w:val="left" w:pos="459"/>
        </w:tabs>
        <w:rPr>
          <w:b/>
        </w:rPr>
      </w:pPr>
    </w:p>
    <w:sectPr w:rsidR="00365778" w:rsidSect="0022690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60764" w14:textId="77777777" w:rsidR="00D8581E" w:rsidRDefault="00D8581E" w:rsidP="00143145">
      <w:pPr>
        <w:spacing w:after="0" w:line="240" w:lineRule="auto"/>
      </w:pPr>
      <w:r>
        <w:separator/>
      </w:r>
    </w:p>
  </w:endnote>
  <w:endnote w:type="continuationSeparator" w:id="0">
    <w:p w14:paraId="425090E7" w14:textId="77777777" w:rsidR="00D8581E" w:rsidRDefault="00D8581E" w:rsidP="0014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15316" w14:textId="77777777" w:rsidR="00D8581E" w:rsidRDefault="00D8581E" w:rsidP="00143145">
      <w:pPr>
        <w:spacing w:after="0" w:line="240" w:lineRule="auto"/>
      </w:pPr>
      <w:r>
        <w:separator/>
      </w:r>
    </w:p>
  </w:footnote>
  <w:footnote w:type="continuationSeparator" w:id="0">
    <w:p w14:paraId="366A00F1" w14:textId="77777777" w:rsidR="00D8581E" w:rsidRDefault="00D8581E" w:rsidP="0014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F9B6" w14:textId="77777777" w:rsidR="005E7B0F" w:rsidRDefault="005E7B0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551EB93" wp14:editId="12C753A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3E0DAB4" w14:textId="77777777" w:rsidR="005E7B0F" w:rsidRDefault="005E7B0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2022 ncpaaa annual CONFERENCE PROPOSAL | ALL VIRTUAL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551EB9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3E0DAB4" w14:textId="77777777" w:rsidR="005E7B0F" w:rsidRDefault="005E7B0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2022 ncpaaa annual CONFERENCE PROPOSAL | ALL VIRTUAL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2635"/>
    <w:multiLevelType w:val="hybridMultilevel"/>
    <w:tmpl w:val="2A542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20C80"/>
    <w:multiLevelType w:val="multilevel"/>
    <w:tmpl w:val="83CC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2E1616"/>
    <w:multiLevelType w:val="hybridMultilevel"/>
    <w:tmpl w:val="1F1C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036AA"/>
    <w:multiLevelType w:val="multilevel"/>
    <w:tmpl w:val="B998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3D4C41"/>
    <w:multiLevelType w:val="hybridMultilevel"/>
    <w:tmpl w:val="A9E4F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D535D"/>
    <w:multiLevelType w:val="hybridMultilevel"/>
    <w:tmpl w:val="DAC6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5F"/>
    <w:rsid w:val="000C56AC"/>
    <w:rsid w:val="00143145"/>
    <w:rsid w:val="00161CF6"/>
    <w:rsid w:val="001854CE"/>
    <w:rsid w:val="001F141E"/>
    <w:rsid w:val="00212B37"/>
    <w:rsid w:val="0022690B"/>
    <w:rsid w:val="00264E0A"/>
    <w:rsid w:val="002F782E"/>
    <w:rsid w:val="00363C7F"/>
    <w:rsid w:val="00365778"/>
    <w:rsid w:val="0039758A"/>
    <w:rsid w:val="003E72C3"/>
    <w:rsid w:val="0041245F"/>
    <w:rsid w:val="00457F37"/>
    <w:rsid w:val="00472B35"/>
    <w:rsid w:val="004958E0"/>
    <w:rsid w:val="004A78E5"/>
    <w:rsid w:val="004C2EAD"/>
    <w:rsid w:val="004D0584"/>
    <w:rsid w:val="00587A4E"/>
    <w:rsid w:val="005A134A"/>
    <w:rsid w:val="005E7B0F"/>
    <w:rsid w:val="006A145F"/>
    <w:rsid w:val="006E299B"/>
    <w:rsid w:val="007040FA"/>
    <w:rsid w:val="00732418"/>
    <w:rsid w:val="007424BB"/>
    <w:rsid w:val="007C1940"/>
    <w:rsid w:val="007E34EF"/>
    <w:rsid w:val="008F0729"/>
    <w:rsid w:val="00906411"/>
    <w:rsid w:val="009631A9"/>
    <w:rsid w:val="0097103F"/>
    <w:rsid w:val="00A1298B"/>
    <w:rsid w:val="00A339ED"/>
    <w:rsid w:val="00A46BB7"/>
    <w:rsid w:val="00A53148"/>
    <w:rsid w:val="00A54040"/>
    <w:rsid w:val="00A80CDD"/>
    <w:rsid w:val="00AC2B78"/>
    <w:rsid w:val="00B350EB"/>
    <w:rsid w:val="00B84121"/>
    <w:rsid w:val="00BC37FA"/>
    <w:rsid w:val="00D455E0"/>
    <w:rsid w:val="00D66992"/>
    <w:rsid w:val="00D8581E"/>
    <w:rsid w:val="00D9258D"/>
    <w:rsid w:val="00DC13AB"/>
    <w:rsid w:val="00DD7F6C"/>
    <w:rsid w:val="00DE4352"/>
    <w:rsid w:val="00E155D5"/>
    <w:rsid w:val="00E611FF"/>
    <w:rsid w:val="00E7319A"/>
    <w:rsid w:val="00EF28C6"/>
    <w:rsid w:val="00EF6950"/>
    <w:rsid w:val="00F131FD"/>
    <w:rsid w:val="00F37C8D"/>
    <w:rsid w:val="00F73C1F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9A72C"/>
  <w15:chartTrackingRefBased/>
  <w15:docId w15:val="{A847FCA3-3940-414F-A2F9-950C884C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4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14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31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1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14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4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31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B0F"/>
  </w:style>
  <w:style w:type="paragraph" w:styleId="Footer">
    <w:name w:val="footer"/>
    <w:basedOn w:val="Normal"/>
    <w:link w:val="FooterChar"/>
    <w:uiPriority w:val="99"/>
    <w:unhideWhenUsed/>
    <w:rsid w:val="005E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B0F"/>
  </w:style>
  <w:style w:type="character" w:styleId="UnresolvedMention">
    <w:name w:val="Unresolved Mention"/>
    <w:basedOn w:val="DefaultParagraphFont"/>
    <w:uiPriority w:val="99"/>
    <w:semiHidden/>
    <w:unhideWhenUsed/>
    <w:rsid w:val="005A13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1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doj.gov/responding-to-crime/health-fraud/health-fraud-reporting-for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cdoj.gov/responding-to-crime/health-frau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3411A-C783-47CB-BB3D-3FF4658C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ncpaaa annual CONFERENCE PROPOSAL | ALL VIRTUAL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ncpaaa annual CONFERENCE PROPOSAL | ALL VIRTUAL</dc:title>
  <dc:subject/>
  <dc:creator>Ann Elmore</dc:creator>
  <cp:keywords/>
  <dc:description/>
  <cp:lastModifiedBy>Schlabach, Laura</cp:lastModifiedBy>
  <cp:revision>16</cp:revision>
  <dcterms:created xsi:type="dcterms:W3CDTF">2022-03-10T22:31:00Z</dcterms:created>
  <dcterms:modified xsi:type="dcterms:W3CDTF">2022-05-02T18:19:00Z</dcterms:modified>
</cp:coreProperties>
</file>